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0B073" w14:textId="77777777" w:rsidR="00642B20" w:rsidRDefault="00642B20">
      <w:pPr>
        <w:shd w:val="clear" w:color="auto" w:fill="FFFFFF"/>
        <w:spacing w:line="360" w:lineRule="auto"/>
        <w:ind w:left="357"/>
        <w:rPr>
          <w:rFonts w:ascii="Arial" w:eastAsia="Arial" w:hAnsi="Arial" w:cs="Arial"/>
          <w:color w:val="212529"/>
          <w:sz w:val="18"/>
          <w:szCs w:val="18"/>
        </w:rPr>
      </w:pPr>
    </w:p>
    <w:p w14:paraId="3640B074" w14:textId="77777777" w:rsidR="00642B20" w:rsidRDefault="00642B20">
      <w:pPr>
        <w:shd w:val="clear" w:color="auto" w:fill="FFFFFF"/>
        <w:spacing w:line="360" w:lineRule="auto"/>
        <w:ind w:left="357"/>
        <w:rPr>
          <w:rFonts w:ascii="Arial" w:eastAsia="Arial" w:hAnsi="Arial" w:cs="Arial"/>
          <w:color w:val="212529"/>
          <w:sz w:val="18"/>
          <w:szCs w:val="18"/>
        </w:rPr>
      </w:pPr>
    </w:p>
    <w:p w14:paraId="3640B075" w14:textId="77777777" w:rsidR="00642B20" w:rsidRDefault="00642B20">
      <w:pPr>
        <w:shd w:val="clear" w:color="auto" w:fill="FFFFFF"/>
        <w:spacing w:line="360" w:lineRule="auto"/>
        <w:ind w:left="357"/>
        <w:rPr>
          <w:rFonts w:ascii="Arial" w:eastAsia="Arial" w:hAnsi="Arial" w:cs="Arial"/>
          <w:color w:val="212529"/>
          <w:sz w:val="18"/>
          <w:szCs w:val="18"/>
        </w:rPr>
      </w:pPr>
    </w:p>
    <w:p w14:paraId="3640B076" w14:textId="77777777" w:rsidR="00642B20" w:rsidRDefault="00642B20">
      <w:pPr>
        <w:shd w:val="clear" w:color="auto" w:fill="FFFFFF"/>
        <w:spacing w:line="360" w:lineRule="auto"/>
        <w:ind w:left="357"/>
        <w:rPr>
          <w:rFonts w:ascii="Arial" w:eastAsia="Arial" w:hAnsi="Arial" w:cs="Arial"/>
          <w:color w:val="212529"/>
          <w:sz w:val="18"/>
          <w:szCs w:val="18"/>
        </w:rPr>
      </w:pPr>
    </w:p>
    <w:p w14:paraId="3640B077" w14:textId="77777777" w:rsidR="00642B20" w:rsidRDefault="00642B20">
      <w:pPr>
        <w:shd w:val="clear" w:color="auto" w:fill="FFFFFF"/>
        <w:spacing w:line="360" w:lineRule="auto"/>
        <w:ind w:left="357"/>
        <w:rPr>
          <w:rFonts w:ascii="Arial" w:eastAsia="Arial" w:hAnsi="Arial" w:cs="Arial"/>
          <w:color w:val="212529"/>
          <w:sz w:val="18"/>
          <w:szCs w:val="18"/>
        </w:rPr>
      </w:pPr>
    </w:p>
    <w:p w14:paraId="3640B078" w14:textId="77777777" w:rsidR="00642B20" w:rsidRDefault="00642B20">
      <w:pPr>
        <w:pBdr>
          <w:top w:val="nil"/>
          <w:left w:val="nil"/>
          <w:bottom w:val="nil"/>
          <w:right w:val="nil"/>
          <w:between w:val="nil"/>
        </w:pBdr>
        <w:tabs>
          <w:tab w:val="left" w:pos="567"/>
        </w:tabs>
        <w:spacing w:line="360" w:lineRule="auto"/>
        <w:rPr>
          <w:rFonts w:ascii="Arial" w:eastAsia="Arial" w:hAnsi="Arial" w:cs="Arial"/>
          <w:b/>
          <w:color w:val="000000"/>
          <w:sz w:val="18"/>
          <w:szCs w:val="18"/>
        </w:rPr>
      </w:pPr>
    </w:p>
    <w:p w14:paraId="3640B079" w14:textId="77777777" w:rsidR="00642B20" w:rsidRDefault="00000000">
      <w:pPr>
        <w:pBdr>
          <w:top w:val="nil"/>
          <w:left w:val="nil"/>
          <w:bottom w:val="nil"/>
          <w:right w:val="nil"/>
          <w:between w:val="nil"/>
        </w:pBdr>
        <w:tabs>
          <w:tab w:val="left" w:pos="567"/>
        </w:tabs>
        <w:spacing w:line="360" w:lineRule="auto"/>
        <w:jc w:val="center"/>
        <w:rPr>
          <w:rFonts w:ascii="Arial" w:eastAsia="Arial" w:hAnsi="Arial" w:cs="Arial"/>
          <w:b/>
          <w:color w:val="212529"/>
          <w:sz w:val="16"/>
          <w:szCs w:val="16"/>
        </w:rPr>
      </w:pPr>
      <w:bookmarkStart w:id="0" w:name="_1c5fak5x41wq" w:colFirst="0" w:colLast="0"/>
      <w:bookmarkEnd w:id="0"/>
      <w:r>
        <w:rPr>
          <w:rFonts w:ascii="Arial" w:eastAsia="Arial" w:hAnsi="Arial" w:cs="Arial"/>
          <w:b/>
          <w:color w:val="000000"/>
        </w:rPr>
        <w:t xml:space="preserve">Eixo Temático: </w:t>
      </w:r>
      <w:r>
        <w:rPr>
          <w:rFonts w:ascii="Arial" w:eastAsia="Arial" w:hAnsi="Arial" w:cs="Arial"/>
          <w:b/>
          <w:color w:val="0070C0"/>
        </w:rPr>
        <w:t xml:space="preserve">Políticas </w:t>
      </w:r>
      <w:proofErr w:type="gramStart"/>
      <w:r>
        <w:rPr>
          <w:rFonts w:ascii="Arial" w:eastAsia="Arial" w:hAnsi="Arial" w:cs="Arial"/>
          <w:b/>
          <w:color w:val="0070C0"/>
        </w:rPr>
        <w:t>públicas ,</w:t>
      </w:r>
      <w:proofErr w:type="gramEnd"/>
      <w:r>
        <w:rPr>
          <w:rFonts w:ascii="Arial" w:eastAsia="Arial" w:hAnsi="Arial" w:cs="Arial"/>
          <w:b/>
          <w:color w:val="0070C0"/>
        </w:rPr>
        <w:t xml:space="preserve"> emancipação e desenvolvimento regional</w:t>
      </w:r>
    </w:p>
    <w:p w14:paraId="3640B07A" w14:textId="77777777" w:rsidR="00642B20" w:rsidRDefault="00642B20">
      <w:pPr>
        <w:pBdr>
          <w:top w:val="nil"/>
          <w:left w:val="nil"/>
          <w:bottom w:val="nil"/>
          <w:right w:val="nil"/>
          <w:between w:val="nil"/>
        </w:pBdr>
        <w:tabs>
          <w:tab w:val="left" w:pos="567"/>
        </w:tabs>
        <w:spacing w:line="360" w:lineRule="auto"/>
        <w:jc w:val="center"/>
        <w:rPr>
          <w:rFonts w:ascii="Arial" w:eastAsia="Arial" w:hAnsi="Arial" w:cs="Arial"/>
          <w:b/>
          <w:color w:val="000000"/>
          <w:sz w:val="28"/>
          <w:szCs w:val="28"/>
        </w:rPr>
      </w:pPr>
    </w:p>
    <w:p w14:paraId="3640B07B" w14:textId="77777777" w:rsidR="00642B20" w:rsidRDefault="00000000">
      <w:pPr>
        <w:pBdr>
          <w:top w:val="nil"/>
          <w:left w:val="nil"/>
          <w:bottom w:val="nil"/>
          <w:right w:val="nil"/>
          <w:between w:val="nil"/>
        </w:pBdr>
        <w:tabs>
          <w:tab w:val="left" w:pos="567"/>
        </w:tabs>
        <w:spacing w:line="360" w:lineRule="auto"/>
        <w:jc w:val="center"/>
        <w:rPr>
          <w:rFonts w:ascii="Arial" w:eastAsia="Arial" w:hAnsi="Arial" w:cs="Arial"/>
          <w:i/>
          <w:color w:val="000000"/>
        </w:rPr>
      </w:pPr>
      <w:r>
        <w:rPr>
          <w:rFonts w:ascii="Arial" w:eastAsia="Arial" w:hAnsi="Arial" w:cs="Arial"/>
          <w:i/>
          <w:color w:val="000000"/>
        </w:rPr>
        <w:t>A Saúde do Trabalhador em Educação Pública é um objeto legitimo de política pública ou um problema individual a ser minimizado?</w:t>
      </w:r>
    </w:p>
    <w:p w14:paraId="3640B07C" w14:textId="77777777" w:rsidR="00642B20" w:rsidRDefault="00642B20">
      <w:pPr>
        <w:pBdr>
          <w:top w:val="nil"/>
          <w:left w:val="nil"/>
          <w:bottom w:val="nil"/>
          <w:right w:val="nil"/>
          <w:between w:val="nil"/>
        </w:pBdr>
        <w:tabs>
          <w:tab w:val="left" w:pos="709"/>
          <w:tab w:val="left" w:pos="3119"/>
          <w:tab w:val="left" w:pos="5812"/>
        </w:tabs>
        <w:spacing w:line="360" w:lineRule="auto"/>
        <w:jc w:val="center"/>
      </w:pPr>
    </w:p>
    <w:p w14:paraId="3640B07D" w14:textId="77777777" w:rsidR="00642B20" w:rsidRDefault="00000000">
      <w:pPr>
        <w:widowControl w:val="0"/>
        <w:shd w:val="clear" w:color="auto" w:fill="FFFFFF"/>
        <w:tabs>
          <w:tab w:val="left" w:pos="709"/>
          <w:tab w:val="left" w:pos="3119"/>
          <w:tab w:val="left" w:pos="5812"/>
        </w:tabs>
        <w:spacing w:line="276" w:lineRule="auto"/>
        <w:jc w:val="right"/>
        <w:rPr>
          <w:rFonts w:ascii="Arial" w:eastAsia="Arial" w:hAnsi="Arial" w:cs="Arial"/>
          <w:color w:val="FF0000"/>
          <w:sz w:val="18"/>
          <w:szCs w:val="18"/>
        </w:rPr>
      </w:pPr>
      <w:r>
        <w:rPr>
          <w:rFonts w:ascii="Arial" w:eastAsia="Arial" w:hAnsi="Arial" w:cs="Arial"/>
          <w:color w:val="FF0000"/>
          <w:sz w:val="18"/>
          <w:szCs w:val="18"/>
        </w:rPr>
        <w:t>Cesar V A Afonso.</w:t>
      </w:r>
    </w:p>
    <w:p w14:paraId="3640B07E" w14:textId="77777777" w:rsidR="00642B20" w:rsidRDefault="00000000">
      <w:pPr>
        <w:widowControl w:val="0"/>
        <w:shd w:val="clear" w:color="auto" w:fill="FFFFFF"/>
        <w:tabs>
          <w:tab w:val="left" w:pos="709"/>
          <w:tab w:val="left" w:pos="3119"/>
          <w:tab w:val="left" w:pos="5812"/>
        </w:tabs>
        <w:spacing w:line="276" w:lineRule="auto"/>
        <w:jc w:val="right"/>
        <w:rPr>
          <w:rFonts w:ascii="Arial" w:eastAsia="Arial" w:hAnsi="Arial" w:cs="Arial"/>
          <w:color w:val="FF0000"/>
          <w:sz w:val="18"/>
          <w:szCs w:val="18"/>
        </w:rPr>
      </w:pPr>
      <w:r>
        <w:rPr>
          <w:rFonts w:ascii="Arial" w:eastAsia="Arial" w:hAnsi="Arial" w:cs="Arial"/>
          <w:color w:val="FF0000"/>
          <w:sz w:val="18"/>
          <w:szCs w:val="18"/>
        </w:rPr>
        <w:t>...</w:t>
      </w:r>
    </w:p>
    <w:p w14:paraId="3640B07F" w14:textId="77777777" w:rsidR="00642B20" w:rsidRDefault="00642B20">
      <w:pPr>
        <w:widowControl w:val="0"/>
        <w:shd w:val="clear" w:color="auto" w:fill="FFFFFF"/>
        <w:tabs>
          <w:tab w:val="left" w:pos="709"/>
          <w:tab w:val="left" w:pos="3119"/>
          <w:tab w:val="left" w:pos="5812"/>
        </w:tabs>
        <w:spacing w:line="276" w:lineRule="auto"/>
        <w:jc w:val="center"/>
        <w:rPr>
          <w:rFonts w:ascii="Arial" w:eastAsia="Arial" w:hAnsi="Arial" w:cs="Arial"/>
          <w:color w:val="FF0000"/>
          <w:sz w:val="18"/>
          <w:szCs w:val="18"/>
        </w:rPr>
      </w:pPr>
    </w:p>
    <w:p w14:paraId="3640B080" w14:textId="77777777" w:rsidR="00642B20" w:rsidRDefault="00000000">
      <w:pPr>
        <w:spacing w:line="276" w:lineRule="auto"/>
        <w:jc w:val="both"/>
        <w:rPr>
          <w:rFonts w:ascii="Arial" w:eastAsia="Arial" w:hAnsi="Arial" w:cs="Arial"/>
          <w:color w:val="FF0000"/>
          <w:sz w:val="20"/>
          <w:szCs w:val="20"/>
        </w:rPr>
      </w:pPr>
      <w:r>
        <w:rPr>
          <w:rFonts w:ascii="Arial" w:eastAsia="Arial" w:hAnsi="Arial" w:cs="Arial"/>
          <w:b/>
          <w:sz w:val="20"/>
          <w:szCs w:val="20"/>
        </w:rPr>
        <w:t>RESUMO;</w:t>
      </w:r>
    </w:p>
    <w:p w14:paraId="3640B081" w14:textId="77777777" w:rsidR="00642B20" w:rsidRPr="0026438C" w:rsidRDefault="00000000">
      <w:pPr>
        <w:pBdr>
          <w:top w:val="nil"/>
          <w:left w:val="nil"/>
          <w:bottom w:val="nil"/>
          <w:right w:val="nil"/>
          <w:between w:val="nil"/>
        </w:pBdr>
        <w:spacing w:before="240" w:after="240"/>
        <w:jc w:val="both"/>
        <w:rPr>
          <w:color w:val="000000"/>
          <w:sz w:val="22"/>
          <w:szCs w:val="22"/>
        </w:rPr>
      </w:pPr>
      <w:r>
        <w:rPr>
          <w:rFonts w:ascii="Arial" w:eastAsia="Arial" w:hAnsi="Arial" w:cs="Arial"/>
          <w:color w:val="000000"/>
          <w:sz w:val="22"/>
          <w:szCs w:val="22"/>
        </w:rPr>
        <w:t xml:space="preserve"> A  proposta de pesquisa pretende mapear  os casos e consequências dos afastamentos médicos do trabalho, entre os profissionais da educação básica pública  de Campos dos Goytacazes,  que se referem a  saúde mental, utilizando os referencias teóricos da clínica do trabalho: conceitos como trabalho real e  prescrito, sofrimento de trabalho, a centralidade do trabalho para a subjetividade, as estratégias defensivas, a importância da cooperação, do reconhecimento e da liberdade para a saúde mental do trabalhador. Avaliando as possibilidades de adesão ou </w:t>
      </w:r>
      <w:proofErr w:type="gramStart"/>
      <w:r>
        <w:rPr>
          <w:rFonts w:ascii="Arial" w:eastAsia="Arial" w:hAnsi="Arial" w:cs="Arial"/>
          <w:color w:val="000000"/>
          <w:sz w:val="22"/>
          <w:szCs w:val="22"/>
        </w:rPr>
        <w:t>não  às</w:t>
      </w:r>
      <w:proofErr w:type="gramEnd"/>
      <w:r>
        <w:rPr>
          <w:rFonts w:ascii="Arial" w:eastAsia="Arial" w:hAnsi="Arial" w:cs="Arial"/>
          <w:color w:val="000000"/>
          <w:sz w:val="22"/>
          <w:szCs w:val="22"/>
        </w:rPr>
        <w:t xml:space="preserve"> políticas públicas de saúde do trabalhador existentes, seus dispositivos de acolhimento e atendimento presentes em nosso município. Visando redução do número de contratações temporárias por afastamentos de longo prazo, formação de vínculos profissionais e afetivos entre os professores de escolas e </w:t>
      </w:r>
      <w:proofErr w:type="gramStart"/>
      <w:r>
        <w:rPr>
          <w:rFonts w:ascii="Arial" w:eastAsia="Arial" w:hAnsi="Arial" w:cs="Arial"/>
          <w:color w:val="000000"/>
          <w:sz w:val="22"/>
          <w:szCs w:val="22"/>
        </w:rPr>
        <w:t>creches ,</w:t>
      </w:r>
      <w:proofErr w:type="gramEnd"/>
      <w:r>
        <w:rPr>
          <w:rFonts w:ascii="Arial" w:eastAsia="Arial" w:hAnsi="Arial" w:cs="Arial"/>
          <w:color w:val="000000"/>
          <w:sz w:val="22"/>
          <w:szCs w:val="22"/>
        </w:rPr>
        <w:t xml:space="preserve"> melhor ambiente de trabalho nas unidades escolares com ganhos na   relação com a comunidade e aprendizagem dos alunos, melhor uso do recurso público destinada a educação, com e ganhos em permanência e inserção nos processos de escolarização e cidadania. O município de Campos dos Goytacazes -RJ, está localizado na mesorregião norte fluminense, contando com uma população de 483.551 habitantes, segundo dados </w:t>
      </w:r>
      <w:proofErr w:type="gramStart"/>
      <w:r>
        <w:rPr>
          <w:rFonts w:ascii="Arial" w:eastAsia="Arial" w:hAnsi="Arial" w:cs="Arial"/>
          <w:color w:val="000000"/>
          <w:sz w:val="22"/>
          <w:szCs w:val="22"/>
        </w:rPr>
        <w:t>do  censo</w:t>
      </w:r>
      <w:proofErr w:type="gramEnd"/>
      <w:r>
        <w:rPr>
          <w:rFonts w:ascii="Arial" w:eastAsia="Arial" w:hAnsi="Arial" w:cs="Arial"/>
          <w:color w:val="000000"/>
          <w:sz w:val="22"/>
          <w:szCs w:val="22"/>
        </w:rPr>
        <w:t xml:space="preserve"> demográfico (IBGE2024)   tendo uma dimensão territorial de 4032,49 km</w:t>
      </w:r>
      <w:proofErr w:type="gramStart"/>
      <w:r>
        <w:rPr>
          <w:rFonts w:ascii="Arial" w:eastAsia="Arial" w:hAnsi="Arial" w:cs="Arial"/>
          <w:color w:val="000000"/>
          <w:sz w:val="22"/>
          <w:szCs w:val="22"/>
        </w:rPr>
        <w:t>2,  .</w:t>
      </w:r>
      <w:proofErr w:type="gramEnd"/>
      <w:r>
        <w:rPr>
          <w:rFonts w:ascii="Arial" w:eastAsia="Arial" w:hAnsi="Arial" w:cs="Arial"/>
          <w:color w:val="000000"/>
          <w:sz w:val="22"/>
          <w:szCs w:val="22"/>
        </w:rPr>
        <w:t xml:space="preserve">A rede de escolas e </w:t>
      </w:r>
      <w:proofErr w:type="gramStart"/>
      <w:r>
        <w:rPr>
          <w:rFonts w:ascii="Arial" w:eastAsia="Arial" w:hAnsi="Arial" w:cs="Arial"/>
          <w:sz w:val="22"/>
          <w:szCs w:val="22"/>
        </w:rPr>
        <w:t>creches</w:t>
      </w:r>
      <w:r>
        <w:rPr>
          <w:rFonts w:ascii="Arial" w:eastAsia="Arial" w:hAnsi="Arial" w:cs="Arial"/>
          <w:color w:val="000000"/>
          <w:sz w:val="22"/>
          <w:szCs w:val="22"/>
        </w:rPr>
        <w:t xml:space="preserve">  tem</w:t>
      </w:r>
      <w:proofErr w:type="gramEnd"/>
      <w:r>
        <w:rPr>
          <w:rFonts w:ascii="Arial" w:eastAsia="Arial" w:hAnsi="Arial" w:cs="Arial"/>
          <w:color w:val="000000"/>
          <w:sz w:val="22"/>
          <w:szCs w:val="22"/>
        </w:rPr>
        <w:t xml:space="preserve"> cerca de 55 mil estudantes matriculados, segundo dados da SEDUCT, sendo desses 46 mil cadastrados no programa bolsa família.  A educação e a única política pública que se apresenta em todos os cantos do município, garantindo a essas crianças suporte, alimentação e algum projeto de futuro. </w:t>
      </w:r>
    </w:p>
    <w:p w14:paraId="3640B082" w14:textId="77777777" w:rsidR="00642B20" w:rsidRDefault="00642B20">
      <w:pPr>
        <w:spacing w:line="276" w:lineRule="auto"/>
        <w:jc w:val="both"/>
        <w:rPr>
          <w:rFonts w:ascii="Arial" w:eastAsia="Arial" w:hAnsi="Arial" w:cs="Arial"/>
          <w:color w:val="000000"/>
          <w:sz w:val="20"/>
          <w:szCs w:val="20"/>
        </w:rPr>
      </w:pPr>
    </w:p>
    <w:p w14:paraId="3640B083" w14:textId="77777777" w:rsidR="00642B20" w:rsidRDefault="00642B20">
      <w:pPr>
        <w:spacing w:line="276" w:lineRule="auto"/>
        <w:jc w:val="both"/>
        <w:rPr>
          <w:rFonts w:ascii="Arial" w:eastAsia="Arial" w:hAnsi="Arial" w:cs="Arial"/>
          <w:b/>
          <w:color w:val="000000"/>
          <w:sz w:val="20"/>
          <w:szCs w:val="20"/>
        </w:rPr>
      </w:pPr>
    </w:p>
    <w:p w14:paraId="3640B084" w14:textId="77777777" w:rsidR="00642B20" w:rsidRDefault="00642B20">
      <w:pPr>
        <w:spacing w:line="276" w:lineRule="auto"/>
        <w:jc w:val="both"/>
        <w:rPr>
          <w:rFonts w:ascii="Arial" w:eastAsia="Arial" w:hAnsi="Arial" w:cs="Arial"/>
          <w:b/>
          <w:sz w:val="18"/>
          <w:szCs w:val="18"/>
        </w:rPr>
      </w:pPr>
    </w:p>
    <w:p w14:paraId="3640B085" w14:textId="77777777" w:rsidR="00642B20" w:rsidRDefault="00000000">
      <w:pPr>
        <w:spacing w:line="276" w:lineRule="auto"/>
        <w:jc w:val="both"/>
        <w:rPr>
          <w:rFonts w:ascii="Arial" w:eastAsia="Arial" w:hAnsi="Arial" w:cs="Arial"/>
          <w:sz w:val="22"/>
          <w:szCs w:val="22"/>
        </w:rPr>
      </w:pPr>
      <w:r>
        <w:rPr>
          <w:rFonts w:ascii="Arial" w:eastAsia="Arial" w:hAnsi="Arial" w:cs="Arial"/>
          <w:b/>
          <w:sz w:val="20"/>
          <w:szCs w:val="20"/>
        </w:rPr>
        <w:t>PALAVRAS-CHAVE</w:t>
      </w:r>
      <w:r>
        <w:rPr>
          <w:rFonts w:ascii="Arial" w:eastAsia="Arial" w:hAnsi="Arial" w:cs="Arial"/>
          <w:b/>
          <w:color w:val="000000"/>
          <w:sz w:val="20"/>
          <w:szCs w:val="20"/>
        </w:rPr>
        <w:t xml:space="preserve">: </w:t>
      </w:r>
      <w:r>
        <w:rPr>
          <w:rFonts w:ascii="Arial" w:eastAsia="Arial" w:hAnsi="Arial" w:cs="Arial"/>
          <w:color w:val="000000"/>
          <w:sz w:val="18"/>
          <w:szCs w:val="18"/>
        </w:rPr>
        <w:t xml:space="preserve"> </w:t>
      </w:r>
      <w:proofErr w:type="spellStart"/>
      <w:proofErr w:type="gramStart"/>
      <w:r>
        <w:rPr>
          <w:rFonts w:ascii="Arial" w:eastAsia="Arial" w:hAnsi="Arial" w:cs="Arial"/>
          <w:color w:val="000000"/>
          <w:sz w:val="18"/>
          <w:szCs w:val="18"/>
        </w:rPr>
        <w:t>politica</w:t>
      </w:r>
      <w:proofErr w:type="spellEnd"/>
      <w:proofErr w:type="gramEnd"/>
      <w:r>
        <w:rPr>
          <w:rFonts w:ascii="Arial" w:eastAsia="Arial" w:hAnsi="Arial" w:cs="Arial"/>
          <w:color w:val="000000"/>
          <w:sz w:val="18"/>
          <w:szCs w:val="18"/>
        </w:rPr>
        <w:t xml:space="preserve"> publica, educação, saúde do trabalhador</w:t>
      </w:r>
    </w:p>
    <w:p w14:paraId="3640B086" w14:textId="77777777" w:rsidR="00642B20" w:rsidRDefault="00642B20">
      <w:pPr>
        <w:pBdr>
          <w:top w:val="nil"/>
          <w:left w:val="nil"/>
          <w:bottom w:val="nil"/>
          <w:right w:val="nil"/>
          <w:between w:val="nil"/>
        </w:pBdr>
        <w:tabs>
          <w:tab w:val="left" w:pos="567"/>
        </w:tabs>
        <w:spacing w:line="276" w:lineRule="auto"/>
        <w:rPr>
          <w:rFonts w:ascii="Arial" w:eastAsia="Arial" w:hAnsi="Arial" w:cs="Arial"/>
          <w:color w:val="000000"/>
          <w:sz w:val="22"/>
          <w:szCs w:val="22"/>
        </w:rPr>
      </w:pPr>
    </w:p>
    <w:p w14:paraId="3640B087" w14:textId="77777777" w:rsidR="00642B20" w:rsidRDefault="00000000">
      <w:pPr>
        <w:widowControl w:val="0"/>
        <w:pBdr>
          <w:top w:val="nil"/>
          <w:left w:val="nil"/>
          <w:bottom w:val="nil"/>
          <w:right w:val="nil"/>
          <w:between w:val="nil"/>
        </w:pBdr>
        <w:tabs>
          <w:tab w:val="left" w:pos="567"/>
        </w:tabs>
        <w:spacing w:line="276" w:lineRule="auto"/>
        <w:jc w:val="both"/>
        <w:rPr>
          <w:rFonts w:ascii="Arial" w:eastAsia="Arial" w:hAnsi="Arial" w:cs="Arial"/>
          <w:i/>
          <w:color w:val="000000"/>
          <w:sz w:val="20"/>
          <w:szCs w:val="20"/>
        </w:rPr>
      </w:pPr>
      <w:proofErr w:type="gramStart"/>
      <w:r>
        <w:rPr>
          <w:rFonts w:ascii="Arial" w:eastAsia="Arial" w:hAnsi="Arial" w:cs="Arial"/>
          <w:b/>
          <w:i/>
          <w:color w:val="000000"/>
          <w:sz w:val="20"/>
          <w:szCs w:val="20"/>
        </w:rPr>
        <w:t>ABSTRACT :</w:t>
      </w:r>
      <w:proofErr w:type="gramEnd"/>
    </w:p>
    <w:p w14:paraId="3640B088" w14:textId="77777777" w:rsidR="00642B20" w:rsidRDefault="00000000">
      <w:pPr>
        <w:pBdr>
          <w:top w:val="nil"/>
          <w:left w:val="nil"/>
          <w:bottom w:val="nil"/>
          <w:right w:val="nil"/>
          <w:between w:val="nil"/>
        </w:pBdr>
        <w:spacing w:before="280" w:after="280"/>
        <w:jc w:val="both"/>
        <w:rPr>
          <w:color w:val="000000"/>
          <w:sz w:val="22"/>
          <w:szCs w:val="22"/>
        </w:rPr>
      </w:pPr>
      <w:proofErr w:type="spellStart"/>
      <w:r>
        <w:rPr>
          <w:rFonts w:ascii="Arial" w:eastAsia="Arial" w:hAnsi="Arial" w:cs="Arial"/>
          <w:color w:val="000000"/>
          <w:sz w:val="22"/>
          <w:szCs w:val="22"/>
        </w:rPr>
        <w:t>This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research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proposal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aims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map</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quantify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cases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consequences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medical </w:t>
      </w:r>
      <w:proofErr w:type="spellStart"/>
      <w:r>
        <w:rPr>
          <w:rFonts w:ascii="Arial" w:eastAsia="Arial" w:hAnsi="Arial" w:cs="Arial"/>
          <w:color w:val="000000"/>
          <w:sz w:val="22"/>
          <w:szCs w:val="22"/>
        </w:rPr>
        <w:t>leave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from</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among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public</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elementary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school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professionals</w:t>
      </w:r>
      <w:proofErr w:type="spellEnd"/>
      <w:r>
        <w:rPr>
          <w:rFonts w:ascii="Arial" w:eastAsia="Arial" w:hAnsi="Arial" w:cs="Arial"/>
          <w:color w:val="000000"/>
          <w:sz w:val="22"/>
          <w:szCs w:val="22"/>
        </w:rPr>
        <w:t xml:space="preserve"> in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municipality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Campos dos Goytacazes, </w:t>
      </w:r>
      <w:proofErr w:type="spellStart"/>
      <w:r>
        <w:rPr>
          <w:rFonts w:ascii="Arial" w:eastAsia="Arial" w:hAnsi="Arial" w:cs="Arial"/>
          <w:color w:val="000000"/>
          <w:sz w:val="22"/>
          <w:szCs w:val="22"/>
        </w:rPr>
        <w:t>regarding</w:t>
      </w:r>
      <w:proofErr w:type="spellEnd"/>
      <w:r>
        <w:rPr>
          <w:rFonts w:ascii="Arial" w:eastAsia="Arial" w:hAnsi="Arial" w:cs="Arial"/>
          <w:color w:val="000000"/>
          <w:sz w:val="22"/>
          <w:szCs w:val="22"/>
        </w:rPr>
        <w:t xml:space="preserve"> mental </w:t>
      </w:r>
      <w:proofErr w:type="spellStart"/>
      <w:r>
        <w:rPr>
          <w:rFonts w:ascii="Arial" w:eastAsia="Arial" w:hAnsi="Arial" w:cs="Arial"/>
          <w:color w:val="000000"/>
          <w:sz w:val="22"/>
          <w:szCs w:val="22"/>
        </w:rPr>
        <w:t>health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issues</w:t>
      </w:r>
      <w:proofErr w:type="spellEnd"/>
      <w:r>
        <w:rPr>
          <w:rFonts w:ascii="Arial" w:eastAsia="Arial" w:hAnsi="Arial" w:cs="Arial"/>
          <w:color w:val="000000"/>
          <w:sz w:val="22"/>
          <w:szCs w:val="22"/>
        </w:rPr>
        <w:t xml:space="preserve">. It uses </w:t>
      </w:r>
      <w:proofErr w:type="spellStart"/>
      <w:r>
        <w:rPr>
          <w:rFonts w:ascii="Arial" w:eastAsia="Arial" w:hAnsi="Arial" w:cs="Arial"/>
          <w:color w:val="000000"/>
          <w:sz w:val="22"/>
          <w:szCs w:val="22"/>
        </w:rPr>
        <w:lastRenderedPageBreak/>
        <w:t>theoretical</w:t>
      </w:r>
      <w:proofErr w:type="spellEnd"/>
      <w:r>
        <w:rPr>
          <w:rFonts w:ascii="Arial" w:eastAsia="Arial" w:hAnsi="Arial" w:cs="Arial"/>
          <w:color w:val="000000"/>
          <w:sz w:val="22"/>
          <w:szCs w:val="22"/>
        </w:rPr>
        <w:t xml:space="preserve"> frameworks </w:t>
      </w:r>
      <w:proofErr w:type="spellStart"/>
      <w:r>
        <w:rPr>
          <w:rFonts w:ascii="Arial" w:eastAsia="Arial" w:hAnsi="Arial" w:cs="Arial"/>
          <w:color w:val="000000"/>
          <w:sz w:val="22"/>
          <w:szCs w:val="22"/>
        </w:rPr>
        <w:t>from</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clinical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field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concepts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such</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as real</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prescribed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work-related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suffering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centrality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subjectivity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defensive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strategies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importance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cooperation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recognition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freedom</w:t>
      </w:r>
      <w:proofErr w:type="spellEnd"/>
      <w:r>
        <w:rPr>
          <w:rFonts w:ascii="Arial" w:eastAsia="Arial" w:hAnsi="Arial" w:cs="Arial"/>
          <w:color w:val="000000"/>
          <w:sz w:val="22"/>
          <w:szCs w:val="22"/>
        </w:rPr>
        <w:t xml:space="preserve"> for </w:t>
      </w:r>
      <w:proofErr w:type="spellStart"/>
      <w:r>
        <w:rPr>
          <w:rFonts w:ascii="Arial" w:eastAsia="Arial" w:hAnsi="Arial" w:cs="Arial"/>
          <w:color w:val="000000"/>
          <w:sz w:val="22"/>
          <w:szCs w:val="22"/>
        </w:rPr>
        <w:t>workers</w:t>
      </w:r>
      <w:proofErr w:type="spellEnd"/>
      <w:r>
        <w:rPr>
          <w:rFonts w:ascii="Arial" w:eastAsia="Arial" w:hAnsi="Arial" w:cs="Arial"/>
          <w:color w:val="000000"/>
          <w:sz w:val="22"/>
          <w:szCs w:val="22"/>
        </w:rPr>
        <w:t xml:space="preserve">' mental </w:t>
      </w:r>
      <w:proofErr w:type="spellStart"/>
      <w:r>
        <w:rPr>
          <w:rFonts w:ascii="Arial" w:eastAsia="Arial" w:hAnsi="Arial" w:cs="Arial"/>
          <w:color w:val="000000"/>
          <w:sz w:val="22"/>
          <w:szCs w:val="22"/>
        </w:rPr>
        <w:t>health</w:t>
      </w:r>
      <w:proofErr w:type="spellEnd"/>
      <w:r>
        <w:rPr>
          <w:rFonts w:ascii="Arial" w:eastAsia="Arial" w:hAnsi="Arial" w:cs="Arial"/>
          <w:color w:val="000000"/>
          <w:sz w:val="22"/>
          <w:szCs w:val="22"/>
        </w:rPr>
        <w:t xml:space="preserve">. It </w:t>
      </w:r>
      <w:proofErr w:type="spellStart"/>
      <w:r>
        <w:rPr>
          <w:rFonts w:ascii="Arial" w:eastAsia="Arial" w:hAnsi="Arial" w:cs="Arial"/>
          <w:color w:val="000000"/>
          <w:sz w:val="22"/>
          <w:szCs w:val="22"/>
        </w:rPr>
        <w:t>also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assesses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possibilities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adherence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or</w:t>
      </w:r>
      <w:proofErr w:type="spellEnd"/>
      <w:r>
        <w:rPr>
          <w:rFonts w:ascii="Arial" w:eastAsia="Arial" w:hAnsi="Arial" w:cs="Arial"/>
          <w:color w:val="000000"/>
          <w:sz w:val="22"/>
          <w:szCs w:val="22"/>
        </w:rPr>
        <w:t xml:space="preserve"> non-</w:t>
      </w:r>
      <w:proofErr w:type="spellStart"/>
      <w:r>
        <w:rPr>
          <w:rFonts w:ascii="Arial" w:eastAsia="Arial" w:hAnsi="Arial" w:cs="Arial"/>
          <w:color w:val="000000"/>
          <w:sz w:val="22"/>
          <w:szCs w:val="22"/>
        </w:rPr>
        <w:t>adherence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existing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public</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worker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health</w:t>
      </w:r>
      <w:proofErr w:type="spellEnd"/>
      <w:r>
        <w:rPr>
          <w:rFonts w:ascii="Arial" w:eastAsia="Arial" w:hAnsi="Arial" w:cs="Arial"/>
          <w:color w:val="000000"/>
          <w:sz w:val="22"/>
          <w:szCs w:val="22"/>
        </w:rPr>
        <w:t xml:space="preserve"> policies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their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support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care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mechanisms</w:t>
      </w:r>
      <w:proofErr w:type="spellEnd"/>
      <w:r>
        <w:rPr>
          <w:rFonts w:ascii="Arial" w:eastAsia="Arial" w:hAnsi="Arial" w:cs="Arial"/>
          <w:color w:val="000000"/>
          <w:sz w:val="22"/>
          <w:szCs w:val="22"/>
        </w:rPr>
        <w:t xml:space="preserve"> in </w:t>
      </w:r>
      <w:proofErr w:type="spellStart"/>
      <w:r>
        <w:rPr>
          <w:rFonts w:ascii="Arial" w:eastAsia="Arial" w:hAnsi="Arial" w:cs="Arial"/>
          <w:color w:val="000000"/>
          <w:sz w:val="22"/>
          <w:szCs w:val="22"/>
        </w:rPr>
        <w:t>our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municipality</w:t>
      </w:r>
      <w:proofErr w:type="spellEnd"/>
      <w:r>
        <w:rPr>
          <w:rFonts w:ascii="Arial" w:eastAsia="Arial" w:hAnsi="Arial" w:cs="Arial"/>
          <w:color w:val="000000"/>
          <w:sz w:val="22"/>
          <w:szCs w:val="22"/>
        </w:rPr>
        <w:t xml:space="preserve">. The </w:t>
      </w:r>
      <w:proofErr w:type="spellStart"/>
      <w:r>
        <w:rPr>
          <w:rFonts w:ascii="Arial" w:eastAsia="Arial" w:hAnsi="Arial" w:cs="Arial"/>
          <w:color w:val="000000"/>
          <w:sz w:val="22"/>
          <w:szCs w:val="22"/>
        </w:rPr>
        <w:t>aim</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is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reduce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number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temporary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hires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due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long-term</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absences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form</w:t>
      </w:r>
      <w:proofErr w:type="spellEnd"/>
      <w:r>
        <w:rPr>
          <w:rFonts w:ascii="Arial" w:eastAsia="Arial" w:hAnsi="Arial" w:cs="Arial"/>
          <w:color w:val="000000"/>
          <w:sz w:val="22"/>
          <w:szCs w:val="22"/>
        </w:rPr>
        <w:t xml:space="preserve"> professional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emotional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bonds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between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teachers</w:t>
      </w:r>
      <w:proofErr w:type="spellEnd"/>
      <w:r>
        <w:rPr>
          <w:rFonts w:ascii="Arial" w:eastAsia="Arial" w:hAnsi="Arial" w:cs="Arial"/>
          <w:color w:val="000000"/>
          <w:sz w:val="22"/>
          <w:szCs w:val="22"/>
        </w:rPr>
        <w:t xml:space="preserve"> in </w:t>
      </w:r>
      <w:proofErr w:type="spellStart"/>
      <w:r>
        <w:rPr>
          <w:rFonts w:ascii="Arial" w:eastAsia="Arial" w:hAnsi="Arial" w:cs="Arial"/>
          <w:color w:val="000000"/>
          <w:sz w:val="22"/>
          <w:szCs w:val="22"/>
        </w:rPr>
        <w:t>schools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daycare</w:t>
      </w:r>
      <w:proofErr w:type="spellEnd"/>
      <w:r>
        <w:rPr>
          <w:rFonts w:ascii="Arial" w:eastAsia="Arial" w:hAnsi="Arial" w:cs="Arial"/>
          <w:color w:val="000000"/>
          <w:sz w:val="22"/>
          <w:szCs w:val="22"/>
        </w:rPr>
        <w:t xml:space="preserve"> centers,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improve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environment</w:t>
      </w:r>
      <w:proofErr w:type="spellEnd"/>
      <w:r>
        <w:rPr>
          <w:rFonts w:ascii="Arial" w:eastAsia="Arial" w:hAnsi="Arial" w:cs="Arial"/>
          <w:color w:val="000000"/>
          <w:sz w:val="22"/>
          <w:szCs w:val="22"/>
        </w:rPr>
        <w:t xml:space="preserve"> in </w:t>
      </w:r>
      <w:proofErr w:type="spellStart"/>
      <w:r>
        <w:rPr>
          <w:rFonts w:ascii="Arial" w:eastAsia="Arial" w:hAnsi="Arial" w:cs="Arial"/>
          <w:color w:val="000000"/>
          <w:sz w:val="22"/>
          <w:szCs w:val="22"/>
        </w:rPr>
        <w:t>schools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improving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quality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community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relations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student</w:t>
      </w:r>
      <w:proofErr w:type="spellEnd"/>
      <w:r>
        <w:rPr>
          <w:rFonts w:ascii="Arial" w:eastAsia="Arial" w:hAnsi="Arial" w:cs="Arial"/>
          <w:color w:val="000000"/>
          <w:sz w:val="22"/>
          <w:szCs w:val="22"/>
        </w:rPr>
        <w:t xml:space="preserve"> learning,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better</w:t>
      </w:r>
      <w:proofErr w:type="spellEnd"/>
      <w:r>
        <w:rPr>
          <w:rFonts w:ascii="Arial" w:eastAsia="Arial" w:hAnsi="Arial" w:cs="Arial"/>
          <w:color w:val="000000"/>
          <w:sz w:val="22"/>
          <w:szCs w:val="22"/>
        </w:rPr>
        <w:t xml:space="preserve"> use </w:t>
      </w:r>
      <w:proofErr w:type="spellStart"/>
      <w:r>
        <w:rPr>
          <w:rFonts w:ascii="Arial" w:eastAsia="Arial" w:hAnsi="Arial" w:cs="Arial"/>
          <w:color w:val="000000"/>
          <w:sz w:val="22"/>
          <w:szCs w:val="22"/>
        </w:rPr>
        <w:t>public</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resources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allocated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education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resulting</w:t>
      </w:r>
      <w:proofErr w:type="spellEnd"/>
      <w:r>
        <w:rPr>
          <w:rFonts w:ascii="Arial" w:eastAsia="Arial" w:hAnsi="Arial" w:cs="Arial"/>
          <w:color w:val="000000"/>
          <w:sz w:val="22"/>
          <w:szCs w:val="22"/>
        </w:rPr>
        <w:t xml:space="preserve"> in </w:t>
      </w:r>
      <w:proofErr w:type="spellStart"/>
      <w:r>
        <w:rPr>
          <w:rFonts w:ascii="Arial" w:eastAsia="Arial" w:hAnsi="Arial" w:cs="Arial"/>
          <w:color w:val="000000"/>
          <w:sz w:val="22"/>
          <w:szCs w:val="22"/>
        </w:rPr>
        <w:t>effective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gains</w:t>
      </w:r>
      <w:proofErr w:type="spellEnd"/>
      <w:r>
        <w:rPr>
          <w:rFonts w:ascii="Arial" w:eastAsia="Arial" w:hAnsi="Arial" w:cs="Arial"/>
          <w:color w:val="000000"/>
          <w:sz w:val="22"/>
          <w:szCs w:val="22"/>
        </w:rPr>
        <w:t xml:space="preserve"> in </w:t>
      </w:r>
      <w:proofErr w:type="spellStart"/>
      <w:r>
        <w:rPr>
          <w:rFonts w:ascii="Arial" w:eastAsia="Arial" w:hAnsi="Arial" w:cs="Arial"/>
          <w:color w:val="000000"/>
          <w:sz w:val="22"/>
          <w:szCs w:val="22"/>
        </w:rPr>
        <w:t>retention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inclusion</w:t>
      </w:r>
      <w:proofErr w:type="spellEnd"/>
      <w:r>
        <w:rPr>
          <w:rFonts w:ascii="Arial" w:eastAsia="Arial" w:hAnsi="Arial" w:cs="Arial"/>
          <w:color w:val="000000"/>
          <w:sz w:val="22"/>
          <w:szCs w:val="22"/>
        </w:rPr>
        <w:t xml:space="preserve"> in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schooling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citizenship</w:t>
      </w:r>
      <w:proofErr w:type="spellEnd"/>
      <w:r>
        <w:rPr>
          <w:rFonts w:ascii="Arial" w:eastAsia="Arial" w:hAnsi="Arial" w:cs="Arial"/>
          <w:color w:val="000000"/>
          <w:sz w:val="22"/>
          <w:szCs w:val="22"/>
        </w:rPr>
        <w:t xml:space="preserve"> processes.</w:t>
      </w:r>
    </w:p>
    <w:p w14:paraId="3640B089" w14:textId="77777777" w:rsidR="00642B20" w:rsidRDefault="00000000">
      <w:pPr>
        <w:pBdr>
          <w:top w:val="nil"/>
          <w:left w:val="nil"/>
          <w:bottom w:val="nil"/>
          <w:right w:val="nil"/>
          <w:between w:val="nil"/>
        </w:pBdr>
        <w:spacing w:before="280" w:after="280"/>
        <w:jc w:val="both"/>
        <w:rPr>
          <w:color w:val="000000"/>
          <w:sz w:val="22"/>
          <w:szCs w:val="22"/>
        </w:rPr>
      </w:pPr>
      <w:r>
        <w:rPr>
          <w:rFonts w:ascii="Arial" w:eastAsia="Arial" w:hAnsi="Arial" w:cs="Arial"/>
          <w:color w:val="000000"/>
          <w:sz w:val="22"/>
          <w:szCs w:val="22"/>
        </w:rPr>
        <w:t xml:space="preserve">The municipal </w:t>
      </w:r>
      <w:proofErr w:type="spellStart"/>
      <w:r>
        <w:rPr>
          <w:rFonts w:ascii="Arial" w:eastAsia="Arial" w:hAnsi="Arial" w:cs="Arial"/>
          <w:color w:val="000000"/>
          <w:sz w:val="22"/>
          <w:szCs w:val="22"/>
        </w:rPr>
        <w:t>school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daycare</w:t>
      </w:r>
      <w:proofErr w:type="spellEnd"/>
      <w:r>
        <w:rPr>
          <w:rFonts w:ascii="Arial" w:eastAsia="Arial" w:hAnsi="Arial" w:cs="Arial"/>
          <w:color w:val="000000"/>
          <w:sz w:val="22"/>
          <w:szCs w:val="22"/>
        </w:rPr>
        <w:t xml:space="preserve"> network </w:t>
      </w:r>
      <w:proofErr w:type="spellStart"/>
      <w:r>
        <w:rPr>
          <w:rFonts w:ascii="Arial" w:eastAsia="Arial" w:hAnsi="Arial" w:cs="Arial"/>
          <w:color w:val="000000"/>
          <w:sz w:val="22"/>
          <w:szCs w:val="22"/>
        </w:rPr>
        <w:t>has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approximately</w:t>
      </w:r>
      <w:proofErr w:type="spellEnd"/>
      <w:r>
        <w:rPr>
          <w:rFonts w:ascii="Arial" w:eastAsia="Arial" w:hAnsi="Arial" w:cs="Arial"/>
          <w:color w:val="000000"/>
          <w:sz w:val="22"/>
          <w:szCs w:val="22"/>
        </w:rPr>
        <w:t xml:space="preserve"> 55,000 </w:t>
      </w:r>
      <w:proofErr w:type="spellStart"/>
      <w:r>
        <w:rPr>
          <w:rFonts w:ascii="Arial" w:eastAsia="Arial" w:hAnsi="Arial" w:cs="Arial"/>
          <w:color w:val="000000"/>
          <w:sz w:val="22"/>
          <w:szCs w:val="22"/>
        </w:rPr>
        <w:t>students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enrolled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according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SEDUCT data, 46,000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whom</w:t>
      </w:r>
      <w:proofErr w:type="spellEnd"/>
      <w:r>
        <w:rPr>
          <w:rFonts w:ascii="Arial" w:eastAsia="Arial" w:hAnsi="Arial" w:cs="Arial"/>
          <w:color w:val="000000"/>
          <w:sz w:val="22"/>
          <w:szCs w:val="22"/>
        </w:rPr>
        <w:t xml:space="preserve"> are </w:t>
      </w:r>
      <w:proofErr w:type="spellStart"/>
      <w:r>
        <w:rPr>
          <w:rFonts w:ascii="Arial" w:eastAsia="Arial" w:hAnsi="Arial" w:cs="Arial"/>
          <w:color w:val="000000"/>
          <w:sz w:val="22"/>
          <w:szCs w:val="22"/>
        </w:rPr>
        <w:t>enrolled</w:t>
      </w:r>
      <w:proofErr w:type="spellEnd"/>
      <w:r>
        <w:rPr>
          <w:rFonts w:ascii="Arial" w:eastAsia="Arial" w:hAnsi="Arial" w:cs="Arial"/>
          <w:color w:val="000000"/>
          <w:sz w:val="22"/>
          <w:szCs w:val="22"/>
        </w:rPr>
        <w:t xml:space="preserve"> in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Bolsa Família </w:t>
      </w:r>
      <w:proofErr w:type="spellStart"/>
      <w:r>
        <w:rPr>
          <w:rFonts w:ascii="Arial" w:eastAsia="Arial" w:hAnsi="Arial" w:cs="Arial"/>
          <w:color w:val="000000"/>
          <w:sz w:val="22"/>
          <w:szCs w:val="22"/>
        </w:rPr>
        <w:t>program</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Education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is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only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public</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policy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present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throughout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municipality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providing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these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children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with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support</w:t>
      </w:r>
      <w:proofErr w:type="spellEnd"/>
      <w:r>
        <w:rPr>
          <w:rFonts w:ascii="Arial" w:eastAsia="Arial" w:hAnsi="Arial" w:cs="Arial"/>
          <w:color w:val="000000"/>
          <w:sz w:val="22"/>
          <w:szCs w:val="22"/>
        </w:rPr>
        <w:t xml:space="preserve">, food,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a future </w:t>
      </w:r>
      <w:proofErr w:type="spellStart"/>
      <w:r>
        <w:rPr>
          <w:rFonts w:ascii="Arial" w:eastAsia="Arial" w:hAnsi="Arial" w:cs="Arial"/>
          <w:color w:val="000000"/>
          <w:sz w:val="22"/>
          <w:szCs w:val="22"/>
        </w:rPr>
        <w:t>plan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With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travel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problems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generated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near-nonexistent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precarious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public</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transportation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going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work</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returning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maintain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type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mental </w:t>
      </w:r>
      <w:proofErr w:type="spellStart"/>
      <w:r>
        <w:rPr>
          <w:rFonts w:ascii="Arial" w:eastAsia="Arial" w:hAnsi="Arial" w:cs="Arial"/>
          <w:color w:val="000000"/>
          <w:sz w:val="22"/>
          <w:szCs w:val="22"/>
        </w:rPr>
        <w:t>health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care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becomes</w:t>
      </w:r>
      <w:proofErr w:type="spellEnd"/>
      <w:r>
        <w:rPr>
          <w:rFonts w:ascii="Arial" w:eastAsia="Arial" w:hAnsi="Arial" w:cs="Arial"/>
          <w:color w:val="000000"/>
          <w:sz w:val="22"/>
          <w:szCs w:val="22"/>
        </w:rPr>
        <w:t xml:space="preserve"> a </w:t>
      </w:r>
      <w:proofErr w:type="spellStart"/>
      <w:r>
        <w:rPr>
          <w:rFonts w:ascii="Arial" w:eastAsia="Arial" w:hAnsi="Arial" w:cs="Arial"/>
          <w:color w:val="000000"/>
          <w:sz w:val="22"/>
          <w:szCs w:val="22"/>
        </w:rPr>
        <w:t>challenge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often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made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even</w:t>
      </w:r>
      <w:proofErr w:type="spellEnd"/>
      <w:r>
        <w:rPr>
          <w:rFonts w:ascii="Arial" w:eastAsia="Arial" w:hAnsi="Arial" w:cs="Arial"/>
          <w:color w:val="000000"/>
          <w:sz w:val="22"/>
          <w:szCs w:val="22"/>
        </w:rPr>
        <w:t xml:space="preserve"> more </w:t>
      </w:r>
      <w:proofErr w:type="spellStart"/>
      <w:r>
        <w:rPr>
          <w:rFonts w:ascii="Arial" w:eastAsia="Arial" w:hAnsi="Arial" w:cs="Arial"/>
          <w:color w:val="000000"/>
          <w:sz w:val="22"/>
          <w:szCs w:val="22"/>
        </w:rPr>
        <w:t>so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by</w:t>
      </w:r>
      <w:proofErr w:type="spellEnd"/>
      <w:r>
        <w:rPr>
          <w:rFonts w:ascii="Arial" w:eastAsia="Arial" w:hAnsi="Arial" w:cs="Arial"/>
          <w:color w:val="000000"/>
          <w:sz w:val="22"/>
          <w:szCs w:val="22"/>
        </w:rPr>
        <w:t xml:space="preserve"> municipal </w:t>
      </w:r>
      <w:proofErr w:type="spellStart"/>
      <w:r>
        <w:rPr>
          <w:rFonts w:ascii="Arial" w:eastAsia="Arial" w:hAnsi="Arial" w:cs="Arial"/>
          <w:color w:val="000000"/>
          <w:sz w:val="22"/>
          <w:szCs w:val="22"/>
        </w:rPr>
        <w:t>legislation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that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deducts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wages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and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eliminates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bonuses</w:t>
      </w:r>
      <w:proofErr w:type="spellEnd"/>
      <w:r>
        <w:rPr>
          <w:rFonts w:ascii="Arial" w:eastAsia="Arial" w:hAnsi="Arial" w:cs="Arial"/>
          <w:color w:val="000000"/>
          <w:sz w:val="22"/>
          <w:szCs w:val="22"/>
        </w:rPr>
        <w:t>.</w:t>
      </w:r>
    </w:p>
    <w:p w14:paraId="3640B08A" w14:textId="77777777" w:rsidR="00642B20" w:rsidRDefault="00642B20">
      <w:pPr>
        <w:widowControl w:val="0"/>
        <w:pBdr>
          <w:top w:val="nil"/>
          <w:left w:val="nil"/>
          <w:bottom w:val="nil"/>
          <w:right w:val="nil"/>
          <w:between w:val="nil"/>
        </w:pBdr>
        <w:tabs>
          <w:tab w:val="left" w:pos="567"/>
        </w:tabs>
        <w:spacing w:line="276" w:lineRule="auto"/>
        <w:jc w:val="both"/>
        <w:rPr>
          <w:rFonts w:ascii="Arial" w:eastAsia="Arial" w:hAnsi="Arial" w:cs="Arial"/>
          <w:i/>
          <w:color w:val="000000"/>
          <w:sz w:val="20"/>
          <w:szCs w:val="20"/>
        </w:rPr>
      </w:pPr>
    </w:p>
    <w:p w14:paraId="3640B08B" w14:textId="77777777" w:rsidR="00642B20" w:rsidRDefault="00642B20">
      <w:pPr>
        <w:widowControl w:val="0"/>
        <w:pBdr>
          <w:top w:val="nil"/>
          <w:left w:val="nil"/>
          <w:bottom w:val="nil"/>
          <w:right w:val="nil"/>
          <w:between w:val="nil"/>
        </w:pBdr>
        <w:tabs>
          <w:tab w:val="left" w:pos="567"/>
        </w:tabs>
        <w:spacing w:line="276" w:lineRule="auto"/>
        <w:jc w:val="both"/>
        <w:rPr>
          <w:rFonts w:ascii="Arial" w:eastAsia="Arial" w:hAnsi="Arial" w:cs="Arial"/>
          <w:i/>
          <w:color w:val="000000"/>
          <w:sz w:val="20"/>
          <w:szCs w:val="20"/>
        </w:rPr>
      </w:pPr>
    </w:p>
    <w:p w14:paraId="3640B08C" w14:textId="77777777" w:rsidR="00642B20" w:rsidRDefault="00642B20">
      <w:pPr>
        <w:pBdr>
          <w:top w:val="nil"/>
          <w:left w:val="nil"/>
          <w:bottom w:val="nil"/>
          <w:right w:val="nil"/>
          <w:between w:val="nil"/>
        </w:pBdr>
        <w:tabs>
          <w:tab w:val="left" w:pos="567"/>
        </w:tabs>
        <w:spacing w:line="276" w:lineRule="auto"/>
        <w:jc w:val="both"/>
        <w:rPr>
          <w:rFonts w:ascii="Arial" w:eastAsia="Arial" w:hAnsi="Arial" w:cs="Arial"/>
          <w:i/>
          <w:color w:val="FF0000"/>
          <w:sz w:val="20"/>
          <w:szCs w:val="20"/>
        </w:rPr>
      </w:pPr>
    </w:p>
    <w:p w14:paraId="3640B08D" w14:textId="77777777" w:rsidR="00642B20" w:rsidRDefault="00642B20">
      <w:pPr>
        <w:pBdr>
          <w:top w:val="nil"/>
          <w:left w:val="nil"/>
          <w:bottom w:val="nil"/>
          <w:right w:val="nil"/>
          <w:between w:val="nil"/>
        </w:pBdr>
        <w:tabs>
          <w:tab w:val="left" w:pos="567"/>
        </w:tabs>
        <w:spacing w:line="276" w:lineRule="auto"/>
        <w:jc w:val="both"/>
        <w:rPr>
          <w:rFonts w:ascii="Arial" w:eastAsia="Arial" w:hAnsi="Arial" w:cs="Arial"/>
          <w:i/>
          <w:color w:val="000000"/>
          <w:sz w:val="18"/>
          <w:szCs w:val="18"/>
        </w:rPr>
      </w:pPr>
    </w:p>
    <w:p w14:paraId="3640B08E" w14:textId="77777777" w:rsidR="00642B20" w:rsidRDefault="00000000">
      <w:pPr>
        <w:numPr>
          <w:ilvl w:val="0"/>
          <w:numId w:val="1"/>
        </w:numPr>
        <w:pBdr>
          <w:top w:val="nil"/>
          <w:left w:val="nil"/>
          <w:bottom w:val="nil"/>
          <w:right w:val="nil"/>
          <w:between w:val="nil"/>
        </w:pBdr>
        <w:tabs>
          <w:tab w:val="left" w:pos="567"/>
        </w:tabs>
        <w:spacing w:line="276" w:lineRule="auto"/>
      </w:pPr>
      <w:proofErr w:type="gramStart"/>
      <w:r>
        <w:rPr>
          <w:rFonts w:ascii="Arial" w:eastAsia="Arial" w:hAnsi="Arial" w:cs="Arial"/>
          <w:b/>
          <w:color w:val="000000"/>
          <w:sz w:val="22"/>
          <w:szCs w:val="22"/>
        </w:rPr>
        <w:t>INTRODUÇÃO :</w:t>
      </w:r>
      <w:proofErr w:type="gramEnd"/>
    </w:p>
    <w:p w14:paraId="3640B08F" w14:textId="77777777" w:rsidR="00642B20" w:rsidRDefault="00642B20">
      <w:pPr>
        <w:pBdr>
          <w:top w:val="nil"/>
          <w:left w:val="nil"/>
          <w:bottom w:val="nil"/>
          <w:right w:val="nil"/>
          <w:between w:val="nil"/>
        </w:pBdr>
        <w:tabs>
          <w:tab w:val="left" w:pos="567"/>
        </w:tabs>
        <w:spacing w:line="360" w:lineRule="auto"/>
        <w:ind w:left="720"/>
        <w:rPr>
          <w:rFonts w:ascii="Arial" w:eastAsia="Arial" w:hAnsi="Arial" w:cs="Arial"/>
          <w:color w:val="FF0000"/>
          <w:sz w:val="22"/>
          <w:szCs w:val="22"/>
        </w:rPr>
      </w:pPr>
    </w:p>
    <w:p w14:paraId="3640B090" w14:textId="77777777" w:rsidR="00642B20" w:rsidRDefault="00000000">
      <w:pPr>
        <w:spacing w:line="360" w:lineRule="auto"/>
        <w:jc w:val="both"/>
        <w:rPr>
          <w:rFonts w:ascii="Arial" w:eastAsia="Arial" w:hAnsi="Arial" w:cs="Arial"/>
          <w:b/>
          <w:color w:val="000000"/>
        </w:rPr>
      </w:pPr>
      <w:r>
        <w:rPr>
          <w:rFonts w:ascii="Arial" w:eastAsia="Arial" w:hAnsi="Arial" w:cs="Arial"/>
          <w:color w:val="000000"/>
        </w:rPr>
        <w:t xml:space="preserve">Este artigo é resultado de uma demanda de trabalho final, da disciplina: Estado, do Programa de Pôs graduação de Desenvolvimento ambiente e políticas públicas (PPGDAP), Instituto de Desenvolvimento Regional, Universidade Federal Fluminense. Na disciplina estudamos como o Brasil, como pais de capitalismo tardio e periférico manteve uma percepção de estado atrelada a vínculos atrasados e persistentes de passado, Em Martins, vemos que a sociedade Brasileira prima pelo uso conservador da mediação do moderno, em Guilherme </w:t>
      </w:r>
      <w:proofErr w:type="spellStart"/>
      <w:r>
        <w:rPr>
          <w:rFonts w:ascii="Arial" w:eastAsia="Arial" w:hAnsi="Arial" w:cs="Arial"/>
          <w:color w:val="000000"/>
        </w:rPr>
        <w:t>Odonnell</w:t>
      </w:r>
      <w:proofErr w:type="spellEnd"/>
      <w:r>
        <w:rPr>
          <w:rFonts w:ascii="Arial" w:eastAsia="Arial" w:hAnsi="Arial" w:cs="Arial"/>
          <w:color w:val="000000"/>
        </w:rPr>
        <w:t>, vemos o estado como fiador e organizador da sociedade</w:t>
      </w:r>
      <w:r>
        <w:rPr>
          <w:rFonts w:ascii="Arial" w:eastAsia="Arial" w:hAnsi="Arial" w:cs="Arial"/>
        </w:rPr>
        <w:t xml:space="preserve">, nesse sentido as frações de classe que operam contra a </w:t>
      </w:r>
      <w:proofErr w:type="spellStart"/>
      <w:r>
        <w:rPr>
          <w:rFonts w:ascii="Arial" w:eastAsia="Arial" w:hAnsi="Arial" w:cs="Arial"/>
        </w:rPr>
        <w:t>exsitencia</w:t>
      </w:r>
      <w:proofErr w:type="spellEnd"/>
      <w:r>
        <w:rPr>
          <w:rFonts w:ascii="Arial" w:eastAsia="Arial" w:hAnsi="Arial" w:cs="Arial"/>
        </w:rPr>
        <w:t xml:space="preserve"> de um estado, estariam apenas se apoderando desse estado, para </w:t>
      </w:r>
      <w:proofErr w:type="spellStart"/>
      <w:r>
        <w:rPr>
          <w:rFonts w:ascii="Arial" w:eastAsia="Arial" w:hAnsi="Arial" w:cs="Arial"/>
        </w:rPr>
        <w:t>faze-lo</w:t>
      </w:r>
      <w:proofErr w:type="spellEnd"/>
      <w:r>
        <w:rPr>
          <w:rFonts w:ascii="Arial" w:eastAsia="Arial" w:hAnsi="Arial" w:cs="Arial"/>
        </w:rPr>
        <w:t xml:space="preserve"> patrocinador de seus interesses. Logo ambos trazem a perspectiva de uma mediação de novos olhares, saberes e disciplinas, a ascensão de novos atores no cenário </w:t>
      </w:r>
      <w:proofErr w:type="spellStart"/>
      <w:proofErr w:type="gramStart"/>
      <w:r>
        <w:rPr>
          <w:rFonts w:ascii="Arial" w:eastAsia="Arial" w:hAnsi="Arial" w:cs="Arial"/>
        </w:rPr>
        <w:t>politico</w:t>
      </w:r>
      <w:proofErr w:type="spellEnd"/>
      <w:proofErr w:type="gramEnd"/>
      <w:r>
        <w:rPr>
          <w:rFonts w:ascii="Arial" w:eastAsia="Arial" w:hAnsi="Arial" w:cs="Arial"/>
        </w:rPr>
        <w:t xml:space="preserve"> e social só se dará, se </w:t>
      </w:r>
      <w:proofErr w:type="gramStart"/>
      <w:r>
        <w:rPr>
          <w:rFonts w:ascii="Arial" w:eastAsia="Arial" w:hAnsi="Arial" w:cs="Arial"/>
        </w:rPr>
        <w:t>mantivermos os mesmos</w:t>
      </w:r>
      <w:proofErr w:type="gramEnd"/>
      <w:r>
        <w:rPr>
          <w:rFonts w:ascii="Arial" w:eastAsia="Arial" w:hAnsi="Arial" w:cs="Arial"/>
        </w:rPr>
        <w:t xml:space="preserve"> interesses e classes dominantes que estruturam e mandam no jogo, sem perspectiva de mudança ou emancipação.</w:t>
      </w:r>
    </w:p>
    <w:p w14:paraId="3640B091"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000000"/>
        </w:rPr>
        <w:t xml:space="preserve">A Ideia de se falar sobre a questão da saúde mental dos profissionais de educação básica, no município do norte fluminense de Campos dos Goytacazes, </w:t>
      </w:r>
      <w:r>
        <w:rPr>
          <w:rFonts w:ascii="Arial" w:eastAsia="Arial" w:hAnsi="Arial" w:cs="Arial"/>
          <w:color w:val="000000"/>
        </w:rPr>
        <w:lastRenderedPageBreak/>
        <w:t>surge como parte da evolução das reflexões intelectuais como psicólogo escolar e educacional neste município, também como a avaliação de que a estrutura da rede, as escolhas de desenvolvimento pedagógico, partiam de premissas que simplificaram as questões de ensino e aprendizagem.</w:t>
      </w:r>
    </w:p>
    <w:p w14:paraId="3640B092"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000000"/>
        </w:rPr>
        <w:t>Sou filho de uma diretora de escola municipal do Rio de Janeiro, em Campo Grande, na cidade de deus, em Irajá, sempre sai da minha escola regular para participar do cotidiano escolar da educação infantil pública nos subúrbios e na zona oeste do Rio de Janeiro.</w:t>
      </w:r>
    </w:p>
    <w:p w14:paraId="3640B093"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000000"/>
        </w:rPr>
        <w:t xml:space="preserve"> A aprovação no concurso em uma boa posição, me proporcionou a possibilidade de trabalhar e viver em Campos, fui convocado graças a uma desistência de uma outra psicóloga carioca, quando descobri que iria trabalhar como psicólogo escolar e educacional. o choque cultural imediato foi forte, as dimensões geográficas do município, a condição física de alguns prédios próprios e alugados que serviam de base </w:t>
      </w:r>
      <w:proofErr w:type="gramStart"/>
      <w:r>
        <w:rPr>
          <w:rFonts w:ascii="Arial" w:eastAsia="Arial" w:hAnsi="Arial" w:cs="Arial"/>
          <w:color w:val="000000"/>
        </w:rPr>
        <w:t>para  funcionamento</w:t>
      </w:r>
      <w:proofErr w:type="gramEnd"/>
      <w:r>
        <w:rPr>
          <w:rFonts w:ascii="Arial" w:eastAsia="Arial" w:hAnsi="Arial" w:cs="Arial"/>
          <w:color w:val="000000"/>
        </w:rPr>
        <w:t xml:space="preserve"> de creches e escolas, o perfil de influência político partidária na ponta, nas localidades onde as escolas e creches funcionam, a alegria e as redes de solidariedade entre as comunidades e alguns membros das escolas. as contratações e vinculações se davam por concurso, contratos temporários do tipo RPA </w:t>
      </w:r>
      <w:proofErr w:type="gramStart"/>
      <w:r>
        <w:rPr>
          <w:rFonts w:ascii="Arial" w:eastAsia="Arial" w:hAnsi="Arial" w:cs="Arial"/>
          <w:color w:val="000000"/>
        </w:rPr>
        <w:t>( recibo</w:t>
      </w:r>
      <w:proofErr w:type="gramEnd"/>
      <w:r>
        <w:rPr>
          <w:rFonts w:ascii="Arial" w:eastAsia="Arial" w:hAnsi="Arial" w:cs="Arial"/>
          <w:color w:val="000000"/>
        </w:rPr>
        <w:t xml:space="preserve"> de pagamento autônomo) e indicações políticas para os cargos de direção. </w:t>
      </w:r>
    </w:p>
    <w:p w14:paraId="3640B094"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000000"/>
        </w:rPr>
        <w:t>As unidades escolares se encontram em cada canto do município, sendo o único serviço público com a cara de serviço público com essa distribuição geográfica, já que a saúde e a assistência têm uma prestação de política pública mais centralizada.</w:t>
      </w:r>
    </w:p>
    <w:p w14:paraId="3640B095" w14:textId="77777777" w:rsidR="00642B20"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 o grupo de psicólogos, fonoaudiólogos e psicopedagogos começou a trabalhar nessa rede, onde a cada ano, a cada mudança de chefia, secretário ou gerencia, já que foram vários desenhos de organograma da secretária, sempre buscando uma defender uma especificidade de sua prática, que não fosse nem clínica nem </w:t>
      </w:r>
      <w:proofErr w:type="spellStart"/>
      <w:r>
        <w:rPr>
          <w:rFonts w:ascii="Arial" w:eastAsia="Arial" w:hAnsi="Arial" w:cs="Arial"/>
          <w:color w:val="000000"/>
        </w:rPr>
        <w:t>medicalizante</w:t>
      </w:r>
      <w:proofErr w:type="spellEnd"/>
      <w:r>
        <w:rPr>
          <w:rFonts w:ascii="Arial" w:eastAsia="Arial" w:hAnsi="Arial" w:cs="Arial"/>
          <w:color w:val="000000"/>
        </w:rPr>
        <w:t>, que não caísse em armadilhas de simplificar problemas complexos. </w:t>
      </w:r>
    </w:p>
    <w:p w14:paraId="3640B096" w14:textId="77777777" w:rsidR="00642B20" w:rsidRDefault="00000000">
      <w:pPr>
        <w:pBdr>
          <w:top w:val="nil"/>
          <w:left w:val="nil"/>
          <w:bottom w:val="nil"/>
          <w:right w:val="nil"/>
          <w:between w:val="nil"/>
        </w:pBdr>
        <w:spacing w:line="360" w:lineRule="auto"/>
        <w:jc w:val="both"/>
        <w:rPr>
          <w:rFonts w:ascii="Arial" w:eastAsia="Arial" w:hAnsi="Arial" w:cs="Arial"/>
          <w:b/>
        </w:rPr>
      </w:pPr>
      <w:r>
        <w:rPr>
          <w:rFonts w:ascii="Arial" w:eastAsia="Arial" w:hAnsi="Arial" w:cs="Arial"/>
        </w:rPr>
        <w:t xml:space="preserve">2) </w:t>
      </w:r>
      <w:r>
        <w:rPr>
          <w:rFonts w:ascii="Arial" w:eastAsia="Arial" w:hAnsi="Arial" w:cs="Arial"/>
          <w:b/>
        </w:rPr>
        <w:t xml:space="preserve">O que faz a psicologia na </w:t>
      </w:r>
      <w:proofErr w:type="gramStart"/>
      <w:r>
        <w:rPr>
          <w:rFonts w:ascii="Arial" w:eastAsia="Arial" w:hAnsi="Arial" w:cs="Arial"/>
          <w:b/>
        </w:rPr>
        <w:t>escola :</w:t>
      </w:r>
      <w:proofErr w:type="gramEnd"/>
    </w:p>
    <w:p w14:paraId="3640B097"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000000"/>
        </w:rPr>
        <w:t xml:space="preserve">Na legislação que definiu o papel da psicologia, vemos que a psicólogo escolar </w:t>
      </w:r>
      <w:proofErr w:type="gramStart"/>
      <w:r>
        <w:rPr>
          <w:rFonts w:ascii="Arial" w:eastAsia="Arial" w:hAnsi="Arial" w:cs="Arial"/>
          <w:color w:val="000000"/>
        </w:rPr>
        <w:t>cabe :</w:t>
      </w:r>
      <w:proofErr w:type="gramEnd"/>
      <w:r>
        <w:rPr>
          <w:rFonts w:ascii="Arial" w:eastAsia="Arial" w:hAnsi="Arial" w:cs="Arial"/>
          <w:color w:val="000000"/>
        </w:rPr>
        <w:t xml:space="preserve"> </w:t>
      </w:r>
      <w:proofErr w:type="spellStart"/>
      <w:r>
        <w:rPr>
          <w:rFonts w:ascii="Arial" w:eastAsia="Arial" w:hAnsi="Arial" w:cs="Arial"/>
          <w:color w:val="000000"/>
        </w:rPr>
        <w:t>ção</w:t>
      </w:r>
      <w:proofErr w:type="spellEnd"/>
      <w:r>
        <w:rPr>
          <w:rFonts w:ascii="Arial" w:eastAsia="Arial" w:hAnsi="Arial" w:cs="Arial"/>
          <w:color w:val="000000"/>
        </w:rPr>
        <w:t xml:space="preserve"> de ocupação: (detalhamento de atribuições) 1- 2- 3- 4- 5- 6- 7- 8- 9- Colabora com a adequação, por parte dos educadores, de conhecimentos da Psicologia que lhes sejam úteis na consecução crítica e reflexiva de seus papéis. </w:t>
      </w:r>
      <w:r>
        <w:rPr>
          <w:rFonts w:ascii="Arial" w:eastAsia="Arial" w:hAnsi="Arial" w:cs="Arial"/>
          <w:color w:val="000000"/>
        </w:rPr>
        <w:lastRenderedPageBreak/>
        <w:t xml:space="preserve">Desenvolve trabalhos com educadores e alunos, visando a explicitação e a superação de entraves institucionais ao funcionamento produtivo das equipes e ao crescimento individual de seus integrantes. Desenvolve, com os participantes do trabalho escolar (pais, alunos, diretores, professores, técnicos, pessoal administrativo), atividades visando a prevenir, identificar e resolver problemas psicossociais que possam bloquear, na escola, o desenvolvimento de potencialidades, a </w:t>
      </w:r>
      <w:proofErr w:type="gramStart"/>
      <w:r>
        <w:rPr>
          <w:rFonts w:ascii="Arial" w:eastAsia="Arial" w:hAnsi="Arial" w:cs="Arial"/>
          <w:color w:val="000000"/>
        </w:rPr>
        <w:t>auto realização</w:t>
      </w:r>
      <w:proofErr w:type="gramEnd"/>
      <w:r>
        <w:rPr>
          <w:rFonts w:ascii="Arial" w:eastAsia="Arial" w:hAnsi="Arial" w:cs="Arial"/>
          <w:color w:val="000000"/>
        </w:rPr>
        <w:t xml:space="preserve"> e o exercício da cidadania consciente. Elabora e executa procedimentos destinados ao conhecimento da relação professor-aluno, em situações escolares específicas, visando, através de uma ação coletiva e interdisciplinar a implementação de uma metodologia de ensino que favoreça a aprendizagem e o desenvolvimento. Planeja, executa e/ou participa de pesquisas relacionadas à compreensão de processo ensino-aprendizagem e conhecimento das características Psicossociais da clientela, visando a atualização e reconstrução do projeto pedagógico da escola, relevante para o ensino, bem como suas condições de desenvolvimento e aprendizagem, com a finalidade de fundamentar a atuação crítica do Psicólogo, dos professores e usuários e de criar programas educacionais completos, alternativos ou complementares. Participa do trabalho das equipes de planejamento pedagógico, currículo e políticas educacionais, concentrando sua ação naqueles aspectos que digam respeito aos processos de desenvolvimento humano, de aprendizagem e das relações interpessoais, bem como participa da constante avaliação e do redirecionamento dos planos, e práticas educacionais implementados. Desenvolve programas de orientação profissional, visando um melhor aproveitamento e desenvolvimento do potencial humano, fundamentados no conhecimento psicológico e numa visão crítica do trabalho e das relações do mercado de trabalho. Diagnostica as dificuldades dos alunos dentro do sistema educacional e encaminha, aos serviços de atendimento da comunidade, aqueles que requeiram diagnóstico e tratamento de problemas psicológicos específicos, cuja natureza transcenda a possibilidade de solução na escola, buscando sempre a atuação integrada entre escola e a comunidade. Supervisiona, orienta e executa trabalhos na área de Psicologia Educacional.</w:t>
      </w:r>
    </w:p>
    <w:p w14:paraId="3640B098"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000000"/>
        </w:rPr>
        <w:t xml:space="preserve">A descrição das atividades, mostra que nosso papel ia além de processos de medicalização existências que não apresentavam o desempenho educacional esperado, muitas vezes servia para apontar caminhos onde os processos de </w:t>
      </w:r>
      <w:r>
        <w:rPr>
          <w:rFonts w:ascii="Arial" w:eastAsia="Arial" w:hAnsi="Arial" w:cs="Arial"/>
          <w:color w:val="000000"/>
        </w:rPr>
        <w:lastRenderedPageBreak/>
        <w:t>ensino aprendizagem, se encontrassem prejudicados por problemas de outras ordens, como fome, violência, problemas estruturais da unidade e problemas sociais comuns a esse município com seu histórico de concentração de renda.</w:t>
      </w:r>
    </w:p>
    <w:p w14:paraId="3640B099"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000000"/>
        </w:rPr>
        <w:t>Passei em outro concurso, pedi licença sem vencimento e consegui renovar a mesma por um tempo até voltar à rede municipal de ensino em 2013. Com o retorno, verifiquei que muitos colegas, já haviam saído da secretária de educação, para vagas na saúde e na assistência porque o vencimento era maior, a sensação de pertencimento ao trabalho era maior e possibilidade de ser fazer alguma diferença.</w:t>
      </w:r>
    </w:p>
    <w:p w14:paraId="3640B09A" w14:textId="77777777" w:rsidR="00642B20"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Foucault (2001) demonstrou como o capitalismo reconfigurou as relações sociais e subjetivas, sobretudo no que diz respeito ao controle sobre o corpo e sobre e consequentemente, sobre a saúde das populações.  Laval (2019), afirma que o neoliberalismo configura uma racionalidade do capital transformada em lei social geral, ela se torna uma forma de gestão de todas as esferas da vida social, dimensões como: educação, saúde e cultura são reduzidas a valores de mercado, sujeitas a lógica de valorização do capital. um modo de organização e visão de mundo, que produz subjetividades reforçando dispositivos de controle e sujeição, onde processos de individualização, glorificação da produtividade e competitividade passam a ser as balizas pelas quais o público é avaliado como produtivo ou não.</w:t>
      </w:r>
    </w:p>
    <w:p w14:paraId="3640B09B" w14:textId="77777777" w:rsidR="00642B20" w:rsidRDefault="00642B20">
      <w:pPr>
        <w:pBdr>
          <w:top w:val="nil"/>
          <w:left w:val="nil"/>
          <w:bottom w:val="nil"/>
          <w:right w:val="nil"/>
          <w:between w:val="nil"/>
        </w:pBdr>
        <w:spacing w:line="360" w:lineRule="auto"/>
        <w:jc w:val="both"/>
        <w:rPr>
          <w:rFonts w:ascii="Arial" w:eastAsia="Arial" w:hAnsi="Arial" w:cs="Arial"/>
        </w:rPr>
      </w:pPr>
    </w:p>
    <w:p w14:paraId="3640B09C" w14:textId="77777777" w:rsidR="00642B20" w:rsidRDefault="00000000">
      <w:pPr>
        <w:pBdr>
          <w:top w:val="nil"/>
          <w:left w:val="nil"/>
          <w:bottom w:val="nil"/>
          <w:right w:val="nil"/>
          <w:between w:val="nil"/>
        </w:pBdr>
        <w:spacing w:line="360" w:lineRule="auto"/>
        <w:jc w:val="both"/>
        <w:rPr>
          <w:rFonts w:ascii="Arial" w:eastAsia="Arial" w:hAnsi="Arial" w:cs="Arial"/>
          <w:b/>
        </w:rPr>
      </w:pPr>
      <w:r>
        <w:rPr>
          <w:rFonts w:ascii="Arial" w:eastAsia="Arial" w:hAnsi="Arial" w:cs="Arial"/>
          <w:b/>
        </w:rPr>
        <w:t xml:space="preserve">3) Por que a </w:t>
      </w:r>
      <w:proofErr w:type="spellStart"/>
      <w:proofErr w:type="gramStart"/>
      <w:r>
        <w:rPr>
          <w:rFonts w:ascii="Arial" w:eastAsia="Arial" w:hAnsi="Arial" w:cs="Arial"/>
          <w:b/>
        </w:rPr>
        <w:t>politica</w:t>
      </w:r>
      <w:proofErr w:type="spellEnd"/>
      <w:proofErr w:type="gramEnd"/>
      <w:r>
        <w:rPr>
          <w:rFonts w:ascii="Arial" w:eastAsia="Arial" w:hAnsi="Arial" w:cs="Arial"/>
          <w:b/>
        </w:rPr>
        <w:t xml:space="preserve"> pública de </w:t>
      </w:r>
      <w:proofErr w:type="gramStart"/>
      <w:r>
        <w:rPr>
          <w:rFonts w:ascii="Arial" w:eastAsia="Arial" w:hAnsi="Arial" w:cs="Arial"/>
          <w:b/>
        </w:rPr>
        <w:t>educação  ?</w:t>
      </w:r>
      <w:proofErr w:type="gramEnd"/>
    </w:p>
    <w:p w14:paraId="3640B09D" w14:textId="77777777" w:rsidR="00642B20" w:rsidRDefault="00642B20">
      <w:pPr>
        <w:pBdr>
          <w:top w:val="nil"/>
          <w:left w:val="nil"/>
          <w:bottom w:val="nil"/>
          <w:right w:val="nil"/>
          <w:between w:val="nil"/>
        </w:pBdr>
        <w:spacing w:line="360" w:lineRule="auto"/>
        <w:jc w:val="both"/>
        <w:rPr>
          <w:rFonts w:ascii="Arial" w:eastAsia="Arial" w:hAnsi="Arial" w:cs="Arial"/>
          <w:b/>
        </w:rPr>
      </w:pPr>
    </w:p>
    <w:p w14:paraId="3640B09E"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131314"/>
          <w:highlight w:val="white"/>
        </w:rPr>
        <w:t xml:space="preserve">A Constituição Cidadã e a inserção da saúde do trabalhador no Sistema Único de Saúde (SUS) representam conquistas de um período anterior de organização do trabalho e de consciência coletiva dos trabalhadores. A Portaria 1679 (Brasil, 2002) previu a estruturação da Rede Nacional de Atenção Integral à Saúde do Trabalhador (RENAST) no SUS, por meio da articulação entre o Ministério da Saúde, Secretarias Estaduais e Municipais de Saúde. Seu artigo terceiro estabeleceu que, para a estruturação da RENAST, seriam organizadas e implantadas ações na rede de atenção básica e no Programa de Saúde da Família (PSF), a rede de Centros de Referência em Saúde do Trabalhador (CEREST), e ações na rede assistencial de média e alta complexidade. Cabe aos </w:t>
      </w:r>
      <w:proofErr w:type="spellStart"/>
      <w:r>
        <w:rPr>
          <w:rFonts w:ascii="Arial" w:eastAsia="Arial" w:hAnsi="Arial" w:cs="Arial"/>
          <w:color w:val="131314"/>
          <w:highlight w:val="white"/>
        </w:rPr>
        <w:t>CERESTs</w:t>
      </w:r>
      <w:proofErr w:type="spellEnd"/>
      <w:r>
        <w:rPr>
          <w:rFonts w:ascii="Arial" w:eastAsia="Arial" w:hAnsi="Arial" w:cs="Arial"/>
          <w:color w:val="131314"/>
          <w:highlight w:val="white"/>
        </w:rPr>
        <w:t xml:space="preserve"> atuarem como polos irradiadores em seus territórios, avaliando </w:t>
      </w:r>
      <w:r>
        <w:rPr>
          <w:rFonts w:ascii="Arial" w:eastAsia="Arial" w:hAnsi="Arial" w:cs="Arial"/>
          <w:color w:val="131314"/>
          <w:highlight w:val="white"/>
        </w:rPr>
        <w:lastRenderedPageBreak/>
        <w:t>se a cultura particular das relações de trabalho na região funciona como fator de risco ou de proteção nos processos de produção de saúde e adoecimento.</w:t>
      </w:r>
    </w:p>
    <w:p w14:paraId="3640B09F"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000000"/>
        </w:rPr>
        <w:t xml:space="preserve">Laval (2019), a configuração da escola neoliberal é a de um modelo escolar que considera a educação um bem privado, cujo valor e acima de tudo econômico, uma atividade com custo e retorno, uma mercadoria. a ideia de uma formação cidadã com a construção de valores sociais culturais e políticos, hoje é orientada para valores de inserção dos usuários, consumidores nas lógicas e papéis dos seus lugares </w:t>
      </w:r>
      <w:proofErr w:type="gramStart"/>
      <w:r>
        <w:rPr>
          <w:rFonts w:ascii="Arial" w:eastAsia="Arial" w:hAnsi="Arial" w:cs="Arial"/>
          <w:color w:val="000000"/>
        </w:rPr>
        <w:t>na  divisão</w:t>
      </w:r>
      <w:proofErr w:type="gramEnd"/>
      <w:r>
        <w:rPr>
          <w:rFonts w:ascii="Arial" w:eastAsia="Arial" w:hAnsi="Arial" w:cs="Arial"/>
          <w:color w:val="000000"/>
        </w:rPr>
        <w:t xml:space="preserve"> social do trabalho.</w:t>
      </w:r>
    </w:p>
    <w:p w14:paraId="3640B0A0" w14:textId="77777777" w:rsidR="00642B20" w:rsidRDefault="00000000">
      <w:pPr>
        <w:pBdr>
          <w:top w:val="nil"/>
          <w:left w:val="nil"/>
          <w:bottom w:val="nil"/>
          <w:right w:val="nil"/>
          <w:between w:val="nil"/>
        </w:pBdr>
        <w:spacing w:line="360" w:lineRule="auto"/>
        <w:jc w:val="both"/>
        <w:rPr>
          <w:color w:val="000000"/>
        </w:rPr>
      </w:pPr>
      <w:r>
        <w:rPr>
          <w:rFonts w:ascii="Arial" w:eastAsia="Arial" w:hAnsi="Arial" w:cs="Arial"/>
          <w:color w:val="000000"/>
        </w:rPr>
        <w:t>No nosso caso, como operadores de um sistema capitalista tardio e dependente, temos um horizonte de educação reservado a classe trabalhadora , minimalista, esvaziada de conteúdos críticos, de conhecimento histórico e científico, nesse sentido reformas visando controlar e padronizar práticas de docentes, criar métodos de gestão de tempos e comportamentos em sala de aula , se tornam produtos de sucesso, vendáveis por consultorias e fundações privadas para que se alcance o sucesso nos índices das avaliações de larga escala padronizadas.</w:t>
      </w:r>
    </w:p>
    <w:p w14:paraId="3640B0A1" w14:textId="77777777" w:rsidR="00642B20"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o sucesso e o fracasso, agora tem indicadores que não aceitam as condições pelas quais aqueles alunos passam, como atravessadores de resultados.</w:t>
      </w:r>
    </w:p>
    <w:p w14:paraId="3640B0A2" w14:textId="77777777" w:rsidR="00642B20" w:rsidRDefault="00000000">
      <w:pPr>
        <w:spacing w:line="360" w:lineRule="auto"/>
        <w:rPr>
          <w:rFonts w:ascii="Arial" w:eastAsia="Arial" w:hAnsi="Arial" w:cs="Arial"/>
        </w:rPr>
      </w:pPr>
      <w:r>
        <w:rPr>
          <w:rFonts w:ascii="Arial" w:eastAsia="Arial" w:hAnsi="Arial" w:cs="Arial"/>
        </w:rPr>
        <w:t>A Saúde do trabalhador, ao invocar o direito à saúde em seu espectro irrestrito de cidadania plena, transcende o direito trabalhista e previdenciário, subordinando a saúde ocupacional à sua política de intervenção.</w:t>
      </w:r>
    </w:p>
    <w:p w14:paraId="3640B0A3" w14:textId="77777777" w:rsidR="00642B20" w:rsidRDefault="00000000">
      <w:pPr>
        <w:spacing w:line="360" w:lineRule="auto"/>
        <w:rPr>
          <w:rFonts w:ascii="Arial" w:eastAsia="Arial" w:hAnsi="Arial" w:cs="Arial"/>
        </w:rPr>
      </w:pPr>
      <w:r>
        <w:rPr>
          <w:rFonts w:ascii="Arial" w:eastAsia="Arial" w:hAnsi="Arial" w:cs="Arial"/>
        </w:rPr>
        <w:t xml:space="preserve">A Psicodinâmica do trabalho oferece subsídios vitais para a atuação </w:t>
      </w:r>
      <w:proofErr w:type="gramStart"/>
      <w:r>
        <w:rPr>
          <w:rFonts w:ascii="Arial" w:eastAsia="Arial" w:hAnsi="Arial" w:cs="Arial"/>
        </w:rPr>
        <w:t>da  saúde</w:t>
      </w:r>
      <w:proofErr w:type="gramEnd"/>
      <w:r>
        <w:rPr>
          <w:rFonts w:ascii="Arial" w:eastAsia="Arial" w:hAnsi="Arial" w:cs="Arial"/>
        </w:rPr>
        <w:t xml:space="preserve"> do trabalhador no SUS, especialmente no que tange ao sofrimento mental e à saúde psicossocial no trabalho, considerados hoje riscos psicossociais proeminentes.</w:t>
      </w:r>
    </w:p>
    <w:p w14:paraId="3640B0A4" w14:textId="77777777" w:rsidR="00642B20" w:rsidRDefault="00000000">
      <w:pPr>
        <w:spacing w:line="360" w:lineRule="auto"/>
        <w:rPr>
          <w:rFonts w:ascii="Arial" w:eastAsia="Arial" w:hAnsi="Arial" w:cs="Arial"/>
        </w:rPr>
      </w:pPr>
      <w:r>
        <w:rPr>
          <w:rFonts w:ascii="Arial" w:eastAsia="Arial" w:hAnsi="Arial" w:cs="Arial"/>
        </w:rPr>
        <w:t>3.1 O Sofrimento no Serviço Público e o Assédio Organizacional</w:t>
      </w:r>
    </w:p>
    <w:p w14:paraId="3640B0A5" w14:textId="77777777" w:rsidR="00642B20" w:rsidRDefault="00000000">
      <w:pPr>
        <w:spacing w:line="360" w:lineRule="auto"/>
        <w:rPr>
          <w:rFonts w:ascii="Arial" w:eastAsia="Arial" w:hAnsi="Arial" w:cs="Arial"/>
        </w:rPr>
      </w:pPr>
      <w:r>
        <w:rPr>
          <w:rFonts w:ascii="Arial" w:eastAsia="Arial" w:hAnsi="Arial" w:cs="Arial"/>
        </w:rPr>
        <w:t xml:space="preserve">As transformações no mundo do trabalho, pautadas na lógica de gestão neoliberal e capitalista, priorizam a quantidade em detrimento da qualidade, favorecendo a competição e o produtivismo. No serviço público, a lógica </w:t>
      </w:r>
      <w:proofErr w:type="spellStart"/>
      <w:r>
        <w:rPr>
          <w:rFonts w:ascii="Arial" w:eastAsia="Arial" w:hAnsi="Arial" w:cs="Arial"/>
        </w:rPr>
        <w:t>gerencialista</w:t>
      </w:r>
      <w:proofErr w:type="spellEnd"/>
      <w:r>
        <w:rPr>
          <w:rFonts w:ascii="Arial" w:eastAsia="Arial" w:hAnsi="Arial" w:cs="Arial"/>
        </w:rPr>
        <w:t xml:space="preserve"> importada do setor privado resultou em assédio organizacional, manifestado por uma gestão autoritária e abusiva.</w:t>
      </w:r>
    </w:p>
    <w:p w14:paraId="3640B0A6" w14:textId="77777777" w:rsidR="00642B20" w:rsidRDefault="00000000">
      <w:pPr>
        <w:spacing w:line="360" w:lineRule="auto"/>
        <w:rPr>
          <w:rFonts w:ascii="Arial" w:eastAsia="Arial" w:hAnsi="Arial" w:cs="Arial"/>
        </w:rPr>
      </w:pPr>
      <w:r>
        <w:rPr>
          <w:rFonts w:ascii="Arial" w:eastAsia="Arial" w:hAnsi="Arial" w:cs="Arial"/>
        </w:rPr>
        <w:t>Pesquisas no judiciário e na seguridade social revelam que o assédio moral se configura predominantemente como organizacional, marcando por pressão por metas abusivas (</w:t>
      </w:r>
      <w:proofErr w:type="spellStart"/>
      <w:r>
        <w:rPr>
          <w:rFonts w:ascii="Arial" w:eastAsia="Arial" w:hAnsi="Arial" w:cs="Arial"/>
        </w:rPr>
        <w:t>quantofrenia</w:t>
      </w:r>
      <w:proofErr w:type="spellEnd"/>
      <w:r>
        <w:rPr>
          <w:rFonts w:ascii="Arial" w:eastAsia="Arial" w:hAnsi="Arial" w:cs="Arial"/>
        </w:rPr>
        <w:t xml:space="preserve">), rigidez hierárquica e a fragilização dos coletivos. A Psicodinâmica diagnostica que esta lógica </w:t>
      </w:r>
      <w:proofErr w:type="spellStart"/>
      <w:r>
        <w:rPr>
          <w:rFonts w:ascii="Arial" w:eastAsia="Arial" w:hAnsi="Arial" w:cs="Arial"/>
        </w:rPr>
        <w:t>gerencialista</w:t>
      </w:r>
      <w:proofErr w:type="spellEnd"/>
      <w:r>
        <w:rPr>
          <w:rFonts w:ascii="Arial" w:eastAsia="Arial" w:hAnsi="Arial" w:cs="Arial"/>
        </w:rPr>
        <w:t xml:space="preserve"> é geradora </w:t>
      </w:r>
      <w:r>
        <w:rPr>
          <w:rFonts w:ascii="Arial" w:eastAsia="Arial" w:hAnsi="Arial" w:cs="Arial"/>
        </w:rPr>
        <w:lastRenderedPageBreak/>
        <w:t>de agravos à saúde psíquica dos servidores, conduzindo à desmobilização subjetiva pelo esvaziamento do sentido do trabalho.</w:t>
      </w:r>
    </w:p>
    <w:p w14:paraId="3640B0A7" w14:textId="77777777" w:rsidR="00642B20" w:rsidRDefault="00000000">
      <w:pPr>
        <w:spacing w:line="360" w:lineRule="auto"/>
        <w:rPr>
          <w:rFonts w:ascii="Arial" w:eastAsia="Arial" w:hAnsi="Arial" w:cs="Arial"/>
        </w:rPr>
      </w:pPr>
      <w:r>
        <w:rPr>
          <w:rFonts w:ascii="Arial" w:eastAsia="Arial" w:hAnsi="Arial" w:cs="Arial"/>
        </w:rPr>
        <w:t>O diagnóstico clínico de sofrimento e adoecimento no serviço público exige a metodologia da CT:</w:t>
      </w:r>
    </w:p>
    <w:p w14:paraId="3640B0A8" w14:textId="77777777" w:rsidR="00642B20" w:rsidRDefault="00000000">
      <w:pPr>
        <w:spacing w:line="360" w:lineRule="auto"/>
        <w:rPr>
          <w:rFonts w:ascii="Arial" w:eastAsia="Arial" w:hAnsi="Arial" w:cs="Arial"/>
        </w:rPr>
      </w:pPr>
      <w:r>
        <w:rPr>
          <w:rFonts w:ascii="Arial" w:eastAsia="Arial" w:hAnsi="Arial" w:cs="Arial"/>
        </w:rPr>
        <w:t>• </w:t>
      </w:r>
      <w:r>
        <w:rPr>
          <w:rFonts w:ascii="Arial" w:eastAsia="Arial" w:hAnsi="Arial" w:cs="Arial"/>
          <w:b/>
        </w:rPr>
        <w:t>Análise Qualitativa:</w:t>
      </w:r>
      <w:r>
        <w:rPr>
          <w:rFonts w:ascii="Arial" w:eastAsia="Arial" w:hAnsi="Arial" w:cs="Arial"/>
        </w:rPr>
        <w:t xml:space="preserve"> O </w:t>
      </w:r>
      <w:proofErr w:type="spellStart"/>
      <w:r>
        <w:rPr>
          <w:rFonts w:ascii="Arial" w:eastAsia="Arial" w:hAnsi="Arial" w:cs="Arial"/>
        </w:rPr>
        <w:t>PdT</w:t>
      </w:r>
      <w:proofErr w:type="spellEnd"/>
      <w:r>
        <w:rPr>
          <w:rFonts w:ascii="Arial" w:eastAsia="Arial" w:hAnsi="Arial" w:cs="Arial"/>
        </w:rPr>
        <w:t xml:space="preserve"> utiliza a análise da fala e a escuta do sofrimento dos trabalhadores, permitindo compreender o sofrimento ético e a angústia.</w:t>
      </w:r>
    </w:p>
    <w:p w14:paraId="3640B0A9" w14:textId="77777777" w:rsidR="00642B20" w:rsidRDefault="00000000">
      <w:pPr>
        <w:spacing w:line="360" w:lineRule="auto"/>
        <w:rPr>
          <w:rFonts w:ascii="Arial" w:eastAsia="Arial" w:hAnsi="Arial" w:cs="Arial"/>
        </w:rPr>
      </w:pPr>
      <w:r>
        <w:rPr>
          <w:rFonts w:ascii="Arial" w:eastAsia="Arial" w:hAnsi="Arial" w:cs="Arial"/>
        </w:rPr>
        <w:t>• </w:t>
      </w:r>
      <w:r>
        <w:rPr>
          <w:rFonts w:ascii="Arial" w:eastAsia="Arial" w:hAnsi="Arial" w:cs="Arial"/>
          <w:b/>
        </w:rPr>
        <w:t>Desvelamento das Defesas:</w:t>
      </w:r>
      <w:r>
        <w:rPr>
          <w:rFonts w:ascii="Arial" w:eastAsia="Arial" w:hAnsi="Arial" w:cs="Arial"/>
        </w:rPr>
        <w:t> Identificar o uso de estratégias defensivas como a negação, racionalização, alienação e </w:t>
      </w:r>
      <w:r>
        <w:rPr>
          <w:rFonts w:ascii="Arial" w:eastAsia="Arial" w:hAnsi="Arial" w:cs="Arial"/>
          <w:b/>
        </w:rPr>
        <w:t>servidão voluntária</w:t>
      </w:r>
      <w:r>
        <w:rPr>
          <w:rFonts w:ascii="Arial" w:eastAsia="Arial" w:hAnsi="Arial" w:cs="Arial"/>
        </w:rPr>
        <w:t>. A servidão voluntária, simulando uma escolha lúcida do trabalhador, é resultado das coerções impostas pela organização do trabalho.</w:t>
      </w:r>
    </w:p>
    <w:p w14:paraId="3640B0AA" w14:textId="77777777" w:rsidR="00642B20" w:rsidRDefault="00000000">
      <w:pPr>
        <w:spacing w:line="360" w:lineRule="auto"/>
        <w:rPr>
          <w:rFonts w:ascii="Arial" w:eastAsia="Arial" w:hAnsi="Arial" w:cs="Arial"/>
        </w:rPr>
      </w:pPr>
      <w:r>
        <w:rPr>
          <w:rFonts w:ascii="Arial" w:eastAsia="Arial" w:hAnsi="Arial" w:cs="Arial"/>
        </w:rPr>
        <w:t>• </w:t>
      </w:r>
      <w:r>
        <w:rPr>
          <w:rFonts w:ascii="Arial" w:eastAsia="Arial" w:hAnsi="Arial" w:cs="Arial"/>
          <w:b/>
        </w:rPr>
        <w:t>Abertura de Espaços Públicos de Discussão (Clínica do Trabalho):</w:t>
      </w:r>
      <w:r>
        <w:rPr>
          <w:rFonts w:ascii="Arial" w:eastAsia="Arial" w:hAnsi="Arial" w:cs="Arial"/>
        </w:rPr>
        <w:t xml:space="preserve"> A </w:t>
      </w:r>
      <w:proofErr w:type="spellStart"/>
      <w:r>
        <w:rPr>
          <w:rFonts w:ascii="Arial" w:eastAsia="Arial" w:hAnsi="Arial" w:cs="Arial"/>
        </w:rPr>
        <w:t>PdT</w:t>
      </w:r>
      <w:proofErr w:type="spellEnd"/>
      <w:r>
        <w:rPr>
          <w:rFonts w:ascii="Arial" w:eastAsia="Arial" w:hAnsi="Arial" w:cs="Arial"/>
        </w:rPr>
        <w:t xml:space="preserve"> propõe a criação de espaços de fala e de discussão, fundamentais para a compreensão dos fatores que produzem o silêncio e o medo. Tais espaços são a própria materialidade da CT, permitindo que o sofrimento seja elaborado, pensado e transformado em ação coletiva.</w:t>
      </w:r>
    </w:p>
    <w:p w14:paraId="3640B0AB" w14:textId="77777777" w:rsidR="00642B20" w:rsidRDefault="00000000">
      <w:pPr>
        <w:spacing w:line="360" w:lineRule="auto"/>
        <w:rPr>
          <w:rFonts w:ascii="Arial" w:eastAsia="Arial" w:hAnsi="Arial" w:cs="Arial"/>
        </w:rPr>
      </w:pPr>
      <w:r>
        <w:rPr>
          <w:rFonts w:ascii="Arial" w:eastAsia="Arial" w:hAnsi="Arial" w:cs="Arial"/>
        </w:rPr>
        <w:t>3.2 O Método da Clínica do Trabalho como Instrumento Político da ST</w:t>
      </w:r>
    </w:p>
    <w:p w14:paraId="3640B0AC" w14:textId="77777777" w:rsidR="00642B20" w:rsidRDefault="00000000">
      <w:pPr>
        <w:spacing w:line="360" w:lineRule="auto"/>
        <w:rPr>
          <w:rFonts w:ascii="Arial" w:eastAsia="Arial" w:hAnsi="Arial" w:cs="Arial"/>
        </w:rPr>
      </w:pPr>
      <w:r>
        <w:rPr>
          <w:rFonts w:ascii="Arial" w:eastAsia="Arial" w:hAnsi="Arial" w:cs="Arial"/>
        </w:rPr>
        <w:t>A CT oferece à ST um instrumento político de ação e de pesquisa:</w:t>
      </w:r>
    </w:p>
    <w:p w14:paraId="3640B0AD" w14:textId="77777777" w:rsidR="00642B20" w:rsidRDefault="00000000">
      <w:pPr>
        <w:spacing w:line="360" w:lineRule="auto"/>
        <w:rPr>
          <w:rFonts w:ascii="Arial" w:eastAsia="Arial" w:hAnsi="Arial" w:cs="Arial"/>
        </w:rPr>
      </w:pPr>
      <w:r>
        <w:rPr>
          <w:rFonts w:ascii="Arial" w:eastAsia="Arial" w:hAnsi="Arial" w:cs="Arial"/>
        </w:rPr>
        <w:t>1. </w:t>
      </w:r>
      <w:r>
        <w:rPr>
          <w:rFonts w:ascii="Arial" w:eastAsia="Arial" w:hAnsi="Arial" w:cs="Arial"/>
          <w:b/>
        </w:rPr>
        <w:t>Visibilidade do Trabalho Real:</w:t>
      </w:r>
      <w:r>
        <w:rPr>
          <w:rFonts w:ascii="Arial" w:eastAsia="Arial" w:hAnsi="Arial" w:cs="Arial"/>
        </w:rPr>
        <w:t xml:space="preserve"> Ao dar voz ao trabalhador, a CT torna visível o trabalho real, desmascarando a distorção comunicacional da gestão que nega o sofrimento. A </w:t>
      </w:r>
      <w:proofErr w:type="spellStart"/>
      <w:r>
        <w:rPr>
          <w:rFonts w:ascii="Arial" w:eastAsia="Arial" w:hAnsi="Arial" w:cs="Arial"/>
        </w:rPr>
        <w:t>PdT</w:t>
      </w:r>
      <w:proofErr w:type="spellEnd"/>
      <w:r>
        <w:rPr>
          <w:rFonts w:ascii="Arial" w:eastAsia="Arial" w:hAnsi="Arial" w:cs="Arial"/>
        </w:rPr>
        <w:t xml:space="preserve"> insiste que o sofrimento precisa ser falado.</w:t>
      </w:r>
    </w:p>
    <w:p w14:paraId="3640B0AE" w14:textId="77777777" w:rsidR="00642B20" w:rsidRDefault="00000000">
      <w:pPr>
        <w:spacing w:line="360" w:lineRule="auto"/>
        <w:rPr>
          <w:rFonts w:ascii="Arial" w:eastAsia="Arial" w:hAnsi="Arial" w:cs="Arial"/>
        </w:rPr>
      </w:pPr>
      <w:r>
        <w:rPr>
          <w:rFonts w:ascii="Arial" w:eastAsia="Arial" w:hAnsi="Arial" w:cs="Arial"/>
        </w:rPr>
        <w:t>2. </w:t>
      </w:r>
      <w:r>
        <w:rPr>
          <w:rFonts w:ascii="Arial" w:eastAsia="Arial" w:hAnsi="Arial" w:cs="Arial"/>
          <w:b/>
        </w:rPr>
        <w:t>Rompimento do Individualismo:</w:t>
      </w:r>
      <w:r>
        <w:rPr>
          <w:rFonts w:ascii="Arial" w:eastAsia="Arial" w:hAnsi="Arial" w:cs="Arial"/>
        </w:rPr>
        <w:t xml:space="preserve"> A </w:t>
      </w:r>
      <w:proofErr w:type="spellStart"/>
      <w:r>
        <w:rPr>
          <w:rFonts w:ascii="Arial" w:eastAsia="Arial" w:hAnsi="Arial" w:cs="Arial"/>
        </w:rPr>
        <w:t>PdT</w:t>
      </w:r>
      <w:proofErr w:type="spellEnd"/>
      <w:r>
        <w:rPr>
          <w:rFonts w:ascii="Arial" w:eastAsia="Arial" w:hAnsi="Arial" w:cs="Arial"/>
        </w:rPr>
        <w:t xml:space="preserve"> promove o resgate do </w:t>
      </w:r>
      <w:r>
        <w:rPr>
          <w:rFonts w:ascii="Arial" w:eastAsia="Arial" w:hAnsi="Arial" w:cs="Arial"/>
          <w:b/>
        </w:rPr>
        <w:t>coletivo de trabalho</w:t>
      </w:r>
      <w:r>
        <w:rPr>
          <w:rFonts w:ascii="Arial" w:eastAsia="Arial" w:hAnsi="Arial" w:cs="Arial"/>
        </w:rPr>
        <w:t>, que é erodido pela competição e individualização. A cooperação, que não se prescreve, depende de relações de confiança e deliberação. O coletivo é o lugar onde se constroem as regras de ofício (</w:t>
      </w:r>
      <w:r>
        <w:rPr>
          <w:rFonts w:ascii="Arial" w:eastAsia="Arial" w:hAnsi="Arial" w:cs="Arial"/>
          <w:i/>
        </w:rPr>
        <w:t xml:space="preserve">atividade </w:t>
      </w:r>
      <w:proofErr w:type="spellStart"/>
      <w:r>
        <w:rPr>
          <w:rFonts w:ascii="Arial" w:eastAsia="Arial" w:hAnsi="Arial" w:cs="Arial"/>
          <w:i/>
        </w:rPr>
        <w:t>deôntica</w:t>
      </w:r>
      <w:proofErr w:type="spellEnd"/>
      <w:r>
        <w:rPr>
          <w:rFonts w:ascii="Arial" w:eastAsia="Arial" w:hAnsi="Arial" w:cs="Arial"/>
        </w:rPr>
        <w:t>) e onde o trabalhador encontra a solidariedade necessária para enfrentar as adversidades.</w:t>
      </w:r>
    </w:p>
    <w:p w14:paraId="3640B0AF" w14:textId="77777777" w:rsidR="00642B20" w:rsidRDefault="00000000">
      <w:pPr>
        <w:spacing w:line="360" w:lineRule="auto"/>
        <w:rPr>
          <w:rFonts w:ascii="Arial" w:eastAsia="Arial" w:hAnsi="Arial" w:cs="Arial"/>
        </w:rPr>
      </w:pPr>
      <w:r>
        <w:rPr>
          <w:rFonts w:ascii="Arial" w:eastAsia="Arial" w:hAnsi="Arial" w:cs="Arial"/>
        </w:rPr>
        <w:t>3. </w:t>
      </w:r>
      <w:r>
        <w:rPr>
          <w:rFonts w:ascii="Arial" w:eastAsia="Arial" w:hAnsi="Arial" w:cs="Arial"/>
          <w:b/>
        </w:rPr>
        <w:t>Emancipação e Cidadania:</w:t>
      </w:r>
      <w:r>
        <w:rPr>
          <w:rFonts w:ascii="Arial" w:eastAsia="Arial" w:hAnsi="Arial" w:cs="Arial"/>
        </w:rPr>
        <w:t xml:space="preserve"> A Psicodinâmica do trabalho busca uma "nova política do trabalho" que não apenas previna o adoecimento mental, mas que também possibilite ao trabalhador emancipar-se e reaprender a viver junto. A </w:t>
      </w:r>
      <w:proofErr w:type="spellStart"/>
      <w:r>
        <w:rPr>
          <w:rFonts w:ascii="Arial" w:eastAsia="Arial" w:hAnsi="Arial" w:cs="Arial"/>
        </w:rPr>
        <w:t>PdT</w:t>
      </w:r>
      <w:proofErr w:type="spellEnd"/>
      <w:r>
        <w:rPr>
          <w:rFonts w:ascii="Arial" w:eastAsia="Arial" w:hAnsi="Arial" w:cs="Arial"/>
        </w:rPr>
        <w:t xml:space="preserve"> almeja que repensar o trabalhar possa ser um repensar a </w:t>
      </w:r>
      <w:r>
        <w:rPr>
          <w:rFonts w:ascii="Arial" w:eastAsia="Arial" w:hAnsi="Arial" w:cs="Arial"/>
          <w:i/>
        </w:rPr>
        <w:t>polis</w:t>
      </w:r>
      <w:r>
        <w:rPr>
          <w:rFonts w:ascii="Arial" w:eastAsia="Arial" w:hAnsi="Arial" w:cs="Arial"/>
        </w:rPr>
        <w:t> e a democracia na contemporaneidade. A saúde do trabalhador, ao transcender o direito contratual, busca o reconhecimento da cidadania plena. A Clínica do trabalho, ao focar na luta pelo reconhecimento e na dignidade do trabalho, atua diretamente neste objetivo.</w:t>
      </w:r>
    </w:p>
    <w:p w14:paraId="3640B0B0" w14:textId="77777777" w:rsidR="00642B20" w:rsidRDefault="00000000">
      <w:pPr>
        <w:spacing w:line="360" w:lineRule="auto"/>
        <w:rPr>
          <w:rFonts w:ascii="Arial" w:eastAsia="Arial" w:hAnsi="Arial" w:cs="Arial"/>
        </w:rPr>
      </w:pPr>
      <w:r>
        <w:rPr>
          <w:rFonts w:ascii="Arial" w:eastAsia="Arial" w:hAnsi="Arial" w:cs="Arial"/>
        </w:rPr>
        <w:lastRenderedPageBreak/>
        <w:t xml:space="preserve"> O </w:t>
      </w:r>
      <w:proofErr w:type="gramStart"/>
      <w:r>
        <w:rPr>
          <w:rFonts w:ascii="Arial" w:eastAsia="Arial" w:hAnsi="Arial" w:cs="Arial"/>
        </w:rPr>
        <w:t>mal estar</w:t>
      </w:r>
      <w:proofErr w:type="gramEnd"/>
      <w:r>
        <w:rPr>
          <w:rFonts w:ascii="Arial" w:eastAsia="Arial" w:hAnsi="Arial" w:cs="Arial"/>
        </w:rPr>
        <w:t xml:space="preserve"> docente é um termo que descreve os efeitos duradouros de caráter negativo resultante do exercício da docência, afetando a personalidade e a capacidade profissional do professor, ele é composto pela combinação de condições psicológicas e sociais, os ditos sintomas mais comuns incluem sentimentos de desajustamento, estresse, esgotamento, depressão e ansiedade e desejos de abandonar a profissão. O perfil do trabalho que </w:t>
      </w:r>
      <w:proofErr w:type="spellStart"/>
      <w:r>
        <w:rPr>
          <w:rFonts w:ascii="Arial" w:eastAsia="Arial" w:hAnsi="Arial" w:cs="Arial"/>
        </w:rPr>
        <w:t>inclue</w:t>
      </w:r>
      <w:proofErr w:type="spellEnd"/>
      <w:r>
        <w:rPr>
          <w:rFonts w:ascii="Arial" w:eastAsia="Arial" w:hAnsi="Arial" w:cs="Arial"/>
        </w:rPr>
        <w:t xml:space="preserve"> atividade laboral e intelectual, mediação com os desafios relacionais com os alunos e a comunidade, permeado agora pelo controle dos planejamentos e execuções por meio digital, advindos do contexto pós pandêmico, esgarça os ideais </w:t>
      </w:r>
      <w:proofErr w:type="gramStart"/>
      <w:r>
        <w:rPr>
          <w:rFonts w:ascii="Arial" w:eastAsia="Arial" w:hAnsi="Arial" w:cs="Arial"/>
        </w:rPr>
        <w:t>romantizados  de</w:t>
      </w:r>
      <w:proofErr w:type="gramEnd"/>
      <w:r>
        <w:rPr>
          <w:rFonts w:ascii="Arial" w:eastAsia="Arial" w:hAnsi="Arial" w:cs="Arial"/>
        </w:rPr>
        <w:t xml:space="preserve"> vocação e </w:t>
      </w:r>
      <w:proofErr w:type="gramStart"/>
      <w:r>
        <w:rPr>
          <w:rFonts w:ascii="Arial" w:eastAsia="Arial" w:hAnsi="Arial" w:cs="Arial"/>
        </w:rPr>
        <w:t>docência  como</w:t>
      </w:r>
      <w:proofErr w:type="gramEnd"/>
      <w:r>
        <w:rPr>
          <w:rFonts w:ascii="Arial" w:eastAsia="Arial" w:hAnsi="Arial" w:cs="Arial"/>
        </w:rPr>
        <w:t xml:space="preserve"> missão.  </w:t>
      </w:r>
    </w:p>
    <w:p w14:paraId="3640B0B1" w14:textId="77777777" w:rsidR="00642B20" w:rsidRDefault="00642B20">
      <w:pPr>
        <w:spacing w:line="360" w:lineRule="auto"/>
        <w:rPr>
          <w:rFonts w:ascii="Arial" w:eastAsia="Arial" w:hAnsi="Arial" w:cs="Arial"/>
        </w:rPr>
      </w:pPr>
    </w:p>
    <w:p w14:paraId="3640B0B2"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 xml:space="preserve">Dá para supor que algo não vai bem, seja pelos indicadores do IDEB municipal, seja pelo número de profissionais de educação readaptados, seja pelo absenteísmo dos professores e pela solução encontrada pela via da legislação municipal de constrangimento ao adoecimento, pela subnotificação de casos específicos de adoecimento mental. O campo da política pública de saúde do trabalhador não passou </w:t>
      </w:r>
      <w:proofErr w:type="gramStart"/>
      <w:r>
        <w:rPr>
          <w:rFonts w:ascii="Arial" w:eastAsia="Arial" w:hAnsi="Arial" w:cs="Arial"/>
          <w:color w:val="000000"/>
        </w:rPr>
        <w:t>incólume</w:t>
      </w:r>
      <w:proofErr w:type="gramEnd"/>
      <w:r>
        <w:rPr>
          <w:rFonts w:ascii="Arial" w:eastAsia="Arial" w:hAnsi="Arial" w:cs="Arial"/>
          <w:color w:val="000000"/>
        </w:rPr>
        <w:t xml:space="preserve"> por esse vendaval de restrição orçamentária, sendo também afetado pela ideologia dos empreendedores individuais, que ao acessar sua própria produção e renda, deixam de financiar os sistemas de saúde e assistência social. Onde entra a ideia de não representação ou do não correto uso das políticas públicas de saúde do trabalhador por desconhecimento? Será que um corpo para o trabalho e pelo trabalho aprisiona toda e qualquer forma de expressão de alegria e do </w:t>
      </w:r>
      <w:r>
        <w:rPr>
          <w:rFonts w:ascii="Arial" w:eastAsia="Arial" w:hAnsi="Arial" w:cs="Arial"/>
        </w:rPr>
        <w:t>sofrimento</w:t>
      </w:r>
      <w:r>
        <w:rPr>
          <w:rFonts w:ascii="Arial" w:eastAsia="Arial" w:hAnsi="Arial" w:cs="Arial"/>
          <w:color w:val="000000"/>
        </w:rPr>
        <w:t xml:space="preserve"> desse trabalhador? Será que essa pessoa se reconhece como um trabalhador?</w:t>
      </w:r>
    </w:p>
    <w:p w14:paraId="3640B0B3" w14:textId="77777777" w:rsidR="00642B20" w:rsidRPr="0026438C" w:rsidRDefault="00000000">
      <w:pPr>
        <w:pBdr>
          <w:top w:val="nil"/>
          <w:left w:val="nil"/>
          <w:bottom w:val="nil"/>
          <w:right w:val="nil"/>
          <w:between w:val="nil"/>
        </w:pBdr>
        <w:spacing w:before="280" w:after="280" w:line="360" w:lineRule="auto"/>
        <w:jc w:val="both"/>
      </w:pPr>
      <w:r>
        <w:rPr>
          <w:rFonts w:ascii="Arial" w:eastAsia="Arial" w:hAnsi="Arial" w:cs="Arial"/>
          <w:b/>
        </w:rPr>
        <w:t xml:space="preserve">4) A legislação local </w:t>
      </w:r>
      <w:proofErr w:type="spellStart"/>
      <w:proofErr w:type="gramStart"/>
      <w:r>
        <w:rPr>
          <w:rFonts w:ascii="Arial" w:eastAsia="Arial" w:hAnsi="Arial" w:cs="Arial"/>
          <w:b/>
        </w:rPr>
        <w:t>esta</w:t>
      </w:r>
      <w:proofErr w:type="spellEnd"/>
      <w:proofErr w:type="gramEnd"/>
      <w:r>
        <w:rPr>
          <w:rFonts w:ascii="Arial" w:eastAsia="Arial" w:hAnsi="Arial" w:cs="Arial"/>
          <w:b/>
        </w:rPr>
        <w:t xml:space="preserve"> em consonância </w:t>
      </w:r>
      <w:proofErr w:type="gramStart"/>
      <w:r>
        <w:rPr>
          <w:rFonts w:ascii="Arial" w:eastAsia="Arial" w:hAnsi="Arial" w:cs="Arial"/>
          <w:b/>
        </w:rPr>
        <w:t>com  a</w:t>
      </w:r>
      <w:proofErr w:type="gramEnd"/>
      <w:r>
        <w:rPr>
          <w:rFonts w:ascii="Arial" w:eastAsia="Arial" w:hAnsi="Arial" w:cs="Arial"/>
          <w:b/>
        </w:rPr>
        <w:t xml:space="preserve"> nacional?</w:t>
      </w:r>
    </w:p>
    <w:p w14:paraId="3640B0B4" w14:textId="77777777" w:rsidR="00642B20" w:rsidRDefault="00000000">
      <w:pPr>
        <w:pBdr>
          <w:top w:val="nil"/>
          <w:left w:val="nil"/>
          <w:bottom w:val="nil"/>
          <w:right w:val="nil"/>
          <w:between w:val="nil"/>
        </w:pBdr>
        <w:spacing w:before="280" w:after="280" w:line="360" w:lineRule="auto"/>
        <w:jc w:val="both"/>
        <w:rPr>
          <w:rFonts w:ascii="Arial" w:eastAsia="Arial" w:hAnsi="Arial" w:cs="Arial"/>
        </w:rPr>
      </w:pPr>
      <w:bookmarkStart w:id="1" w:name="_8cls9glg48i7" w:colFirst="0" w:colLast="0"/>
      <w:bookmarkEnd w:id="1"/>
      <w:r>
        <w:rPr>
          <w:rFonts w:ascii="Arial" w:eastAsia="Arial" w:hAnsi="Arial" w:cs="Arial"/>
          <w:color w:val="000000"/>
        </w:rPr>
        <w:t xml:space="preserve">Com o advento da lei No 8133 de 16 de dezembro de 2009, se instaura o estatuto e o plano de cargos e salários do magistério da educação básica pública de Campos dos Goytacazes, que estabelece normas de enquadramento, tabela de vencimentos e outras providências  .Começa a acontecer um processo de criminalização administrativa do adoecer, explicitado em  casos como o artigo 57, que desclassifica do concurso de remoção que for submetido a qualquer tipo de licença médica no período de 730 dias anteriores ao concurso de remoção, </w:t>
      </w:r>
      <w:r>
        <w:rPr>
          <w:rFonts w:ascii="Arial" w:eastAsia="Arial" w:hAnsi="Arial" w:cs="Arial"/>
          <w:color w:val="000000"/>
        </w:rPr>
        <w:lastRenderedPageBreak/>
        <w:t>também existente no estatuto de gratificação por regência de turma, que versa em 20 por cento do salário para professores que estejam em sala de aula, que é perdida com o terceiro dia de atestado ,quando o servidor tem que passar por perícia e perder o valor integral do benefício.</w:t>
      </w:r>
      <w:r>
        <w:rPr>
          <w:rFonts w:ascii="Arial" w:eastAsia="Arial" w:hAnsi="Arial" w:cs="Arial"/>
        </w:rPr>
        <w:t xml:space="preserve"> Agora em setembro de 2025, surge uma mudança no plano de carreira do magistério criando dois critérios, em tese, para professores novos e antigos, onde promete pagar o piso salarial docente, mas aumenta a carga horária, </w:t>
      </w:r>
      <w:proofErr w:type="gramStart"/>
      <w:r>
        <w:rPr>
          <w:rFonts w:ascii="Arial" w:eastAsia="Arial" w:hAnsi="Arial" w:cs="Arial"/>
        </w:rPr>
        <w:t>impõe  o</w:t>
      </w:r>
      <w:proofErr w:type="gramEnd"/>
      <w:r>
        <w:rPr>
          <w:rFonts w:ascii="Arial" w:eastAsia="Arial" w:hAnsi="Arial" w:cs="Arial"/>
        </w:rPr>
        <w:t xml:space="preserve"> horário de planejamento na própria unidade e cria o critério de passar o recesso em exercício na unidade, se for interesse da administração.</w:t>
      </w:r>
    </w:p>
    <w:p w14:paraId="3640B0B5" w14:textId="77777777" w:rsidR="00642B20" w:rsidRDefault="00000000">
      <w:pPr>
        <w:pBdr>
          <w:top w:val="nil"/>
          <w:left w:val="nil"/>
          <w:bottom w:val="nil"/>
          <w:right w:val="nil"/>
          <w:between w:val="nil"/>
        </w:pBdr>
        <w:spacing w:before="280" w:after="280" w:line="360" w:lineRule="auto"/>
        <w:jc w:val="both"/>
        <w:rPr>
          <w:rFonts w:ascii="Arial" w:eastAsia="Arial" w:hAnsi="Arial" w:cs="Arial"/>
        </w:rPr>
      </w:pPr>
      <w:bookmarkStart w:id="2" w:name="_o98kegekxtsm" w:colFirst="0" w:colLast="0"/>
      <w:bookmarkEnd w:id="2"/>
      <w:r>
        <w:rPr>
          <w:rFonts w:ascii="Arial" w:eastAsia="Arial" w:hAnsi="Arial" w:cs="Arial"/>
        </w:rPr>
        <w:t xml:space="preserve">o que se observa é um cerco de intensificação do trabalho, com controle dos processos, retirada da autonomia e submissão a interesses que não necessariamente, serão republicanos, visto o poder de mobilização e construção de ideias e ideais </w:t>
      </w:r>
      <w:proofErr w:type="spellStart"/>
      <w:r>
        <w:rPr>
          <w:rFonts w:ascii="Arial" w:eastAsia="Arial" w:hAnsi="Arial" w:cs="Arial"/>
        </w:rPr>
        <w:t>proprios</w:t>
      </w:r>
      <w:proofErr w:type="spellEnd"/>
      <w:r>
        <w:rPr>
          <w:rFonts w:ascii="Arial" w:eastAsia="Arial" w:hAnsi="Arial" w:cs="Arial"/>
        </w:rPr>
        <w:t>, dos segmentos que atualmente exercem o poder, no legislativo e executivos.</w:t>
      </w:r>
    </w:p>
    <w:p w14:paraId="3640B0B6" w14:textId="77777777" w:rsidR="00642B20" w:rsidRPr="0026438C" w:rsidRDefault="00000000">
      <w:pPr>
        <w:pBdr>
          <w:top w:val="nil"/>
          <w:left w:val="nil"/>
          <w:bottom w:val="nil"/>
          <w:right w:val="nil"/>
          <w:between w:val="nil"/>
        </w:pBdr>
        <w:spacing w:before="280" w:after="280" w:line="360" w:lineRule="auto"/>
        <w:jc w:val="both"/>
      </w:pPr>
      <w:bookmarkStart w:id="3" w:name="_feet3byx0uxx" w:colFirst="0" w:colLast="0"/>
      <w:bookmarkEnd w:id="3"/>
      <w:r>
        <w:rPr>
          <w:rFonts w:ascii="Arial" w:eastAsia="Arial" w:hAnsi="Arial" w:cs="Arial"/>
        </w:rPr>
        <w:t xml:space="preserve"> </w:t>
      </w:r>
    </w:p>
    <w:p w14:paraId="3640B0B7"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O assédio moral e a precarização do trabalho no serviço público brasileiro. As fontes fornecem uma análise aprofundada, revelando que esses fenômenos estão intrinsecamente ligados às transformações neoliberais, ao abuso do poder diretivo e à introdução de lógicas de gestão do setor privado no ambiente estatal.</w:t>
      </w:r>
    </w:p>
    <w:p w14:paraId="3640B0B8"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O assédio moral é visto como uma </w:t>
      </w:r>
      <w:r>
        <w:rPr>
          <w:rFonts w:ascii="Arial" w:eastAsia="Arial" w:hAnsi="Arial" w:cs="Arial"/>
          <w:b/>
          <w:color w:val="303030"/>
        </w:rPr>
        <w:t>relação de abuso de poder e violência</w:t>
      </w:r>
      <w:r>
        <w:rPr>
          <w:rFonts w:ascii="Arial" w:eastAsia="Arial" w:hAnsi="Arial" w:cs="Arial"/>
          <w:color w:val="303030"/>
        </w:rPr>
        <w:t xml:space="preserve"> no ambiente de trabalho, cujas formas de exercê-lo no espaço público são </w:t>
      </w:r>
      <w:r>
        <w:rPr>
          <w:rFonts w:ascii="Arial" w:eastAsia="Arial" w:hAnsi="Arial" w:cs="Arial"/>
          <w:b/>
          <w:color w:val="303030"/>
        </w:rPr>
        <w:t>sofisticadas</w:t>
      </w:r>
      <w:r>
        <w:rPr>
          <w:rFonts w:ascii="Arial" w:eastAsia="Arial" w:hAnsi="Arial" w:cs="Arial"/>
          <w:color w:val="303030"/>
        </w:rPr>
        <w:t>. A precarização, por sua vez, é marcada pela intensificação da exploração, pela fragilização dos direitos e pela degradação das condições laborais dos servidores.</w:t>
      </w:r>
    </w:p>
    <w:p w14:paraId="3640B0B9" w14:textId="77777777" w:rsidR="00642B20" w:rsidRDefault="00642B20">
      <w:pPr>
        <w:shd w:val="clear" w:color="auto" w:fill="FFFFFF"/>
        <w:spacing w:line="360" w:lineRule="auto"/>
        <w:jc w:val="both"/>
        <w:rPr>
          <w:rFonts w:ascii="Arial" w:eastAsia="Arial" w:hAnsi="Arial" w:cs="Arial"/>
          <w:color w:val="303030"/>
        </w:rPr>
      </w:pPr>
    </w:p>
    <w:p w14:paraId="3640B0BA"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proofErr w:type="gramStart"/>
      <w:r>
        <w:rPr>
          <w:rFonts w:ascii="Arial" w:eastAsia="Arial" w:hAnsi="Arial" w:cs="Arial"/>
          <w:color w:val="303030"/>
        </w:rPr>
        <w:t>Citarei  algumas</w:t>
      </w:r>
      <w:proofErr w:type="gramEnd"/>
      <w:r>
        <w:rPr>
          <w:rFonts w:ascii="Arial" w:eastAsia="Arial" w:hAnsi="Arial" w:cs="Arial"/>
          <w:color w:val="303030"/>
        </w:rPr>
        <w:t xml:space="preserve"> possibilidades manifestações do Assédio Moral no Serviço </w:t>
      </w:r>
      <w:proofErr w:type="gramStart"/>
      <w:r>
        <w:rPr>
          <w:rFonts w:ascii="Arial" w:eastAsia="Arial" w:hAnsi="Arial" w:cs="Arial"/>
          <w:color w:val="303030"/>
        </w:rPr>
        <w:t>Público :</w:t>
      </w:r>
      <w:proofErr w:type="gramEnd"/>
    </w:p>
    <w:p w14:paraId="3640B0BB"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O assédio moral no serviço público brasileiro se manifesta através de práticas que visam desestabilizar o servidor, utilizando mecanismos de controle coercitivo e de controle da subjetividade.</w:t>
      </w:r>
    </w:p>
    <w:p w14:paraId="3640B0BC"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A. Controle Coercitivo e Abuso de Poder</w:t>
      </w:r>
    </w:p>
    <w:p w14:paraId="3640B0BD"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lastRenderedPageBreak/>
        <w:t xml:space="preserve">O assédio surge frequentemente como resultado da </w:t>
      </w:r>
      <w:r>
        <w:rPr>
          <w:rFonts w:ascii="Arial" w:eastAsia="Arial" w:hAnsi="Arial" w:cs="Arial"/>
          <w:b/>
          <w:color w:val="303030"/>
        </w:rPr>
        <w:t>distorção do poder diretivo</w:t>
      </w:r>
      <w:r>
        <w:rPr>
          <w:rFonts w:ascii="Arial" w:eastAsia="Arial" w:hAnsi="Arial" w:cs="Arial"/>
          <w:color w:val="303030"/>
        </w:rPr>
        <w:t xml:space="preserve"> do empregador público, que invade o espaço pessoal, a autoestima e a dignidade do subordinado.</w:t>
      </w:r>
    </w:p>
    <w:p w14:paraId="3640B0BE"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Entre os elementos constitutivos do controle coercitivo que materializam o assédio, destacam-se:</w:t>
      </w:r>
    </w:p>
    <w:p w14:paraId="3640B0BF"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Perseguição e Ações Arbitrárias:</w:t>
      </w:r>
      <w:r>
        <w:rPr>
          <w:rFonts w:ascii="Arial" w:eastAsia="Arial" w:hAnsi="Arial" w:cs="Arial"/>
          <w:color w:val="303030"/>
        </w:rPr>
        <w:t xml:space="preserve"> Incluem ações ofensivas e arbitrárias, perseguição, julgamento e condenação sumários, e uso desproporcional da autoridade.</w:t>
      </w:r>
    </w:p>
    <w:p w14:paraId="3640B0C0"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Gestão pelo Medo e Pressão por Resultados:</w:t>
      </w:r>
      <w:r>
        <w:rPr>
          <w:rFonts w:ascii="Arial" w:eastAsia="Arial" w:hAnsi="Arial" w:cs="Arial"/>
          <w:color w:val="303030"/>
        </w:rPr>
        <w:t xml:space="preserve"> Práticas de </w:t>
      </w:r>
      <w:r>
        <w:rPr>
          <w:rFonts w:ascii="Arial" w:eastAsia="Arial" w:hAnsi="Arial" w:cs="Arial"/>
          <w:b/>
          <w:color w:val="303030"/>
        </w:rPr>
        <w:t>gestão fundamentada no medo</w:t>
      </w:r>
      <w:r>
        <w:rPr>
          <w:rFonts w:ascii="Arial" w:eastAsia="Arial" w:hAnsi="Arial" w:cs="Arial"/>
          <w:color w:val="303030"/>
        </w:rPr>
        <w:t xml:space="preserve"> e </w:t>
      </w:r>
      <w:r>
        <w:rPr>
          <w:rFonts w:ascii="Arial" w:eastAsia="Arial" w:hAnsi="Arial" w:cs="Arial"/>
          <w:b/>
          <w:color w:val="303030"/>
        </w:rPr>
        <w:t>pressão por resultados</w:t>
      </w:r>
      <w:r>
        <w:rPr>
          <w:rFonts w:ascii="Arial" w:eastAsia="Arial" w:hAnsi="Arial" w:cs="Arial"/>
          <w:color w:val="303030"/>
        </w:rPr>
        <w:t xml:space="preserve"> são elementos centrais, buscando-se o aumento da produtividade.</w:t>
      </w:r>
    </w:p>
    <w:p w14:paraId="3640B0C1"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Despotismo Gerencial e Excesso de Trabalho:</w:t>
      </w:r>
      <w:r>
        <w:rPr>
          <w:rFonts w:ascii="Arial" w:eastAsia="Arial" w:hAnsi="Arial" w:cs="Arial"/>
          <w:color w:val="303030"/>
        </w:rPr>
        <w:t xml:space="preserve"> Manifesta-se pelo despotismo gerencial e pela imposição de </w:t>
      </w:r>
      <w:r>
        <w:rPr>
          <w:rFonts w:ascii="Arial" w:eastAsia="Arial" w:hAnsi="Arial" w:cs="Arial"/>
          <w:b/>
          <w:color w:val="303030"/>
        </w:rPr>
        <w:t>excesso de trabalho</w:t>
      </w:r>
      <w:r>
        <w:rPr>
          <w:rFonts w:ascii="Arial" w:eastAsia="Arial" w:hAnsi="Arial" w:cs="Arial"/>
          <w:color w:val="303030"/>
        </w:rPr>
        <w:t xml:space="preserve"> em relação aos demais colegas.</w:t>
      </w:r>
    </w:p>
    <w:p w14:paraId="3640B0C2"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Manipulação:</w:t>
      </w:r>
      <w:r>
        <w:rPr>
          <w:rFonts w:ascii="Arial" w:eastAsia="Arial" w:hAnsi="Arial" w:cs="Arial"/>
          <w:color w:val="303030"/>
        </w:rPr>
        <w:t xml:space="preserve"> O assédio pode ser dissimulado pela negação, justificação normativa ou transferência de responsabilidade pelos agressores.</w:t>
      </w:r>
    </w:p>
    <w:p w14:paraId="3640B0C3"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B. Controle da Subjetividade e Humilhação</w:t>
      </w:r>
    </w:p>
    <w:p w14:paraId="3640B0C4"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O controle da subjetividade é a apropriação, planejada e sub-reptícia, da percepção e das atividades psíquicas, emocionais e afetivas dos servidores, privando-os de sua liberdade de elaborar o próprio saber.</w:t>
      </w:r>
    </w:p>
    <w:p w14:paraId="3640B0C5"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As práticas ligadas a esse controle incluem:</w:t>
      </w:r>
    </w:p>
    <w:p w14:paraId="3640B0C6"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Humilhação Pública e Agravamento Psíquico:</w:t>
      </w:r>
      <w:r>
        <w:rPr>
          <w:rFonts w:ascii="Arial" w:eastAsia="Arial" w:hAnsi="Arial" w:cs="Arial"/>
          <w:color w:val="303030"/>
        </w:rPr>
        <w:t xml:space="preserve"> Manifestações como agressão verbal, ironia no trato pessoal, humilhação (apelidos, brincadeiras de mau gosto, menosprezo, marginalização), terror psicológico, e vergonha por exposição pública. Essas ações podem levar a desequilíbrio psíquico, quadros depressivos e transtornos de ansiedade.</w:t>
      </w:r>
    </w:p>
    <w:p w14:paraId="3640B0C7"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Sequestro da Subjetividade:</w:t>
      </w:r>
      <w:r>
        <w:rPr>
          <w:rFonts w:ascii="Arial" w:eastAsia="Arial" w:hAnsi="Arial" w:cs="Arial"/>
          <w:color w:val="303030"/>
        </w:rPr>
        <w:t xml:space="preserve"> A organização busca manter a </w:t>
      </w:r>
      <w:r>
        <w:rPr>
          <w:rFonts w:ascii="Arial" w:eastAsia="Arial" w:hAnsi="Arial" w:cs="Arial"/>
          <w:b/>
          <w:color w:val="303030"/>
        </w:rPr>
        <w:t>adesão emocional</w:t>
      </w:r>
      <w:r>
        <w:rPr>
          <w:rFonts w:ascii="Arial" w:eastAsia="Arial" w:hAnsi="Arial" w:cs="Arial"/>
          <w:color w:val="303030"/>
        </w:rPr>
        <w:t xml:space="preserve"> dos trabalhadores aos projetos organizacionais, mesmo em ambientes agressivos e competitivos, alimentando o </w:t>
      </w:r>
      <w:r>
        <w:rPr>
          <w:rFonts w:ascii="Arial" w:eastAsia="Arial" w:hAnsi="Arial" w:cs="Arial"/>
          <w:b/>
          <w:color w:val="303030"/>
        </w:rPr>
        <w:t>medo</w:t>
      </w:r>
      <w:r>
        <w:rPr>
          <w:rFonts w:ascii="Arial" w:eastAsia="Arial" w:hAnsi="Arial" w:cs="Arial"/>
          <w:color w:val="303030"/>
        </w:rPr>
        <w:t xml:space="preserve"> para reforçar a submissão e a disciplina. O servidor, para garantir a estabilidade ou o reconhecimento social, submete-se à organização.</w:t>
      </w:r>
    </w:p>
    <w:p w14:paraId="3640B0C8"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C. Assédio Institucional e </w:t>
      </w:r>
      <w:proofErr w:type="spellStart"/>
      <w:r>
        <w:rPr>
          <w:rFonts w:ascii="Arial" w:eastAsia="Arial" w:hAnsi="Arial" w:cs="Arial"/>
          <w:color w:val="303030"/>
        </w:rPr>
        <w:t>Setorializado</w:t>
      </w:r>
      <w:proofErr w:type="spellEnd"/>
    </w:p>
    <w:p w14:paraId="3640B0C9"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O assédio não é apenas um ato individual, mas também pode ser </w:t>
      </w:r>
      <w:r>
        <w:rPr>
          <w:rFonts w:ascii="Arial" w:eastAsia="Arial" w:hAnsi="Arial" w:cs="Arial"/>
          <w:b/>
          <w:color w:val="303030"/>
        </w:rPr>
        <w:t>organizacional</w:t>
      </w:r>
      <w:r>
        <w:rPr>
          <w:rFonts w:ascii="Arial" w:eastAsia="Arial" w:hAnsi="Arial" w:cs="Arial"/>
          <w:color w:val="303030"/>
        </w:rPr>
        <w:t xml:space="preserve"> ou </w:t>
      </w:r>
      <w:r>
        <w:rPr>
          <w:rFonts w:ascii="Arial" w:eastAsia="Arial" w:hAnsi="Arial" w:cs="Arial"/>
          <w:b/>
          <w:color w:val="303030"/>
        </w:rPr>
        <w:t>institucional</w:t>
      </w:r>
      <w:r>
        <w:rPr>
          <w:rFonts w:ascii="Arial" w:eastAsia="Arial" w:hAnsi="Arial" w:cs="Arial"/>
          <w:color w:val="303030"/>
        </w:rPr>
        <w:t>.</w:t>
      </w:r>
    </w:p>
    <w:p w14:paraId="3640B0CA"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lastRenderedPageBreak/>
        <w:t xml:space="preserve">• </w:t>
      </w:r>
      <w:r>
        <w:rPr>
          <w:rFonts w:ascii="Arial" w:eastAsia="Arial" w:hAnsi="Arial" w:cs="Arial"/>
          <w:b/>
          <w:color w:val="303030"/>
        </w:rPr>
        <w:t>Assédio Institucional:</w:t>
      </w:r>
      <w:r>
        <w:rPr>
          <w:rFonts w:ascii="Arial" w:eastAsia="Arial" w:hAnsi="Arial" w:cs="Arial"/>
          <w:color w:val="303030"/>
        </w:rPr>
        <w:t xml:space="preserve"> Ocorre quando a própria administração pública, em seu </w:t>
      </w:r>
      <w:r>
        <w:rPr>
          <w:rFonts w:ascii="Arial" w:eastAsia="Arial" w:hAnsi="Arial" w:cs="Arial"/>
          <w:b/>
          <w:color w:val="303030"/>
        </w:rPr>
        <w:t>silêncio institucional</w:t>
      </w:r>
      <w:r>
        <w:rPr>
          <w:rFonts w:ascii="Arial" w:eastAsia="Arial" w:hAnsi="Arial" w:cs="Arial"/>
          <w:color w:val="303030"/>
        </w:rPr>
        <w:t xml:space="preserve"> ou negligência, coaduna com a reprodução de práticas de abuso de poder e violência cotidiana. O </w:t>
      </w:r>
      <w:r>
        <w:rPr>
          <w:rFonts w:ascii="Arial" w:eastAsia="Arial" w:hAnsi="Arial" w:cs="Arial"/>
          <w:b/>
          <w:color w:val="303030"/>
        </w:rPr>
        <w:t>silêncio institucional</w:t>
      </w:r>
      <w:r>
        <w:rPr>
          <w:rFonts w:ascii="Arial" w:eastAsia="Arial" w:hAnsi="Arial" w:cs="Arial"/>
          <w:color w:val="303030"/>
        </w:rPr>
        <w:t xml:space="preserve"> configura uma </w:t>
      </w:r>
      <w:r>
        <w:rPr>
          <w:rFonts w:ascii="Arial" w:eastAsia="Arial" w:hAnsi="Arial" w:cs="Arial"/>
          <w:b/>
          <w:color w:val="303030"/>
        </w:rPr>
        <w:t>discriminação indireta</w:t>
      </w:r>
      <w:r>
        <w:rPr>
          <w:rFonts w:ascii="Arial" w:eastAsia="Arial" w:hAnsi="Arial" w:cs="Arial"/>
          <w:color w:val="303030"/>
        </w:rPr>
        <w:t xml:space="preserve"> no ambiente de trabalho, que perpetua um ambiente hostil em prejuízo dos servidores, especialmente mulheres.</w:t>
      </w:r>
    </w:p>
    <w:p w14:paraId="3640B0CB"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Assédio por Gênero/Sexual:</w:t>
      </w:r>
      <w:r>
        <w:rPr>
          <w:rFonts w:ascii="Arial" w:eastAsia="Arial" w:hAnsi="Arial" w:cs="Arial"/>
          <w:color w:val="303030"/>
        </w:rPr>
        <w:t xml:space="preserve"> Em ambientes hierárquicos, como as Forças Armadas (Marinha do Brasil), o assédio moral sexual é uma manifestação privilegiada do estranhamento social do capital, reforçando a opressão de gênero em um espaço historicamente autoritário.</w:t>
      </w:r>
    </w:p>
    <w:p w14:paraId="3640B0CC"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2. Manifestações da Precarização do Trabalho no Serviço Público</w:t>
      </w:r>
    </w:p>
    <w:p w14:paraId="3640B0CD"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A precarização do trabalho no serviço público é o resultado das modificações </w:t>
      </w:r>
      <w:r>
        <w:rPr>
          <w:rFonts w:ascii="Arial" w:eastAsia="Arial" w:hAnsi="Arial" w:cs="Arial"/>
          <w:b/>
          <w:color w:val="303030"/>
        </w:rPr>
        <w:t>neoliberais</w:t>
      </w:r>
      <w:r>
        <w:rPr>
          <w:rFonts w:ascii="Arial" w:eastAsia="Arial" w:hAnsi="Arial" w:cs="Arial"/>
          <w:color w:val="303030"/>
        </w:rPr>
        <w:t xml:space="preserve"> impostas ao aparelho estatal, que buscam a </w:t>
      </w:r>
      <w:r>
        <w:rPr>
          <w:rFonts w:ascii="Arial" w:eastAsia="Arial" w:hAnsi="Arial" w:cs="Arial"/>
          <w:b/>
          <w:color w:val="303030"/>
        </w:rPr>
        <w:t>eficiência e a redução de custos</w:t>
      </w:r>
      <w:r>
        <w:rPr>
          <w:rFonts w:ascii="Arial" w:eastAsia="Arial" w:hAnsi="Arial" w:cs="Arial"/>
          <w:color w:val="303030"/>
        </w:rPr>
        <w:t xml:space="preserve"> com a incorporação de mecanismos e estruturas do setor privado.</w:t>
      </w:r>
    </w:p>
    <w:p w14:paraId="3640B0CE"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A. Intensificação e Degradação das </w:t>
      </w:r>
      <w:proofErr w:type="spellStart"/>
      <w:proofErr w:type="gramStart"/>
      <w:r>
        <w:rPr>
          <w:rFonts w:ascii="Arial" w:eastAsia="Arial" w:hAnsi="Arial" w:cs="Arial"/>
          <w:color w:val="303030"/>
        </w:rPr>
        <w:t>Condições,O</w:t>
      </w:r>
      <w:proofErr w:type="spellEnd"/>
      <w:proofErr w:type="gramEnd"/>
      <w:r>
        <w:rPr>
          <w:rFonts w:ascii="Arial" w:eastAsia="Arial" w:hAnsi="Arial" w:cs="Arial"/>
          <w:color w:val="303030"/>
        </w:rPr>
        <w:t xml:space="preserve"> enfraquecimento do Estado (Estado Mínimo) e o aumento da demanda por serviços públicos em um país de capitalismo dependente intensificam a exploração do servidor, que vive </w:t>
      </w:r>
      <w:r>
        <w:rPr>
          <w:rFonts w:ascii="Arial" w:eastAsia="Arial" w:hAnsi="Arial" w:cs="Arial"/>
          <w:b/>
          <w:color w:val="303030"/>
        </w:rPr>
        <w:t>condições laborais cada vez mais precárias</w:t>
      </w:r>
      <w:r>
        <w:rPr>
          <w:rFonts w:ascii="Arial" w:eastAsia="Arial" w:hAnsi="Arial" w:cs="Arial"/>
          <w:color w:val="303030"/>
        </w:rPr>
        <w:t xml:space="preserve">. </w:t>
      </w:r>
      <w:r>
        <w:rPr>
          <w:rFonts w:ascii="Arial" w:eastAsia="Arial" w:hAnsi="Arial" w:cs="Arial"/>
          <w:b/>
          <w:color w:val="303030"/>
        </w:rPr>
        <w:t>Ritmo Intenso e Sobrecarga:</w:t>
      </w:r>
      <w:r>
        <w:rPr>
          <w:rFonts w:ascii="Arial" w:eastAsia="Arial" w:hAnsi="Arial" w:cs="Arial"/>
          <w:color w:val="303030"/>
        </w:rPr>
        <w:t xml:space="preserve"> Há uma imposição por aumento da eficiência e flexibilidade, culminando em </w:t>
      </w:r>
      <w:r>
        <w:rPr>
          <w:rFonts w:ascii="Arial" w:eastAsia="Arial" w:hAnsi="Arial" w:cs="Arial"/>
          <w:b/>
          <w:color w:val="303030"/>
        </w:rPr>
        <w:t>cobrança de metas</w:t>
      </w:r>
      <w:r>
        <w:rPr>
          <w:rFonts w:ascii="Arial" w:eastAsia="Arial" w:hAnsi="Arial" w:cs="Arial"/>
          <w:color w:val="303030"/>
        </w:rPr>
        <w:t xml:space="preserve"> e </w:t>
      </w:r>
      <w:r>
        <w:rPr>
          <w:rFonts w:ascii="Arial" w:eastAsia="Arial" w:hAnsi="Arial" w:cs="Arial"/>
          <w:b/>
          <w:color w:val="303030"/>
        </w:rPr>
        <w:t>intensificação do trabalho</w:t>
      </w:r>
      <w:r>
        <w:rPr>
          <w:rFonts w:ascii="Arial" w:eastAsia="Arial" w:hAnsi="Arial" w:cs="Arial"/>
          <w:color w:val="303030"/>
        </w:rPr>
        <w:t>. O aumento da carga de trabalho e o aumento das exigências impostas a um menor número de trabalhadores são características relevantes.</w:t>
      </w:r>
    </w:p>
    <w:p w14:paraId="3640B0CF"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Vigilância e Competição:</w:t>
      </w:r>
      <w:r>
        <w:rPr>
          <w:rFonts w:ascii="Arial" w:eastAsia="Arial" w:hAnsi="Arial" w:cs="Arial"/>
          <w:color w:val="303030"/>
        </w:rPr>
        <w:t xml:space="preserve"> A avaliação individualizada e o estímulo abusivo à competição entre trabalhadores levam à quebra dos laços de camaradagem, predominando o </w:t>
      </w:r>
      <w:r>
        <w:rPr>
          <w:rFonts w:ascii="Arial" w:eastAsia="Arial" w:hAnsi="Arial" w:cs="Arial"/>
          <w:b/>
          <w:color w:val="303030"/>
        </w:rPr>
        <w:t>individualismo</w:t>
      </w:r>
      <w:r>
        <w:rPr>
          <w:rFonts w:ascii="Arial" w:eastAsia="Arial" w:hAnsi="Arial" w:cs="Arial"/>
          <w:color w:val="303030"/>
        </w:rPr>
        <w:t xml:space="preserve"> e a hostilidade.</w:t>
      </w:r>
    </w:p>
    <w:p w14:paraId="3640B0D0"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Jornadas Prolongadas e Invasão da Vida Privada:</w:t>
      </w:r>
      <w:r>
        <w:rPr>
          <w:rFonts w:ascii="Arial" w:eastAsia="Arial" w:hAnsi="Arial" w:cs="Arial"/>
          <w:color w:val="303030"/>
        </w:rPr>
        <w:t xml:space="preserve"> As jornadas são frequentemente prolongadas, estendendo-se até os lares, especialmente para categorias como executivos e docentes, o que interfere nas relações familiares e isola o trabalhador.</w:t>
      </w:r>
    </w:p>
    <w:p w14:paraId="3640B0D1"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B. Precarização e Insegurança em Setores Específicos</w:t>
      </w:r>
    </w:p>
    <w:p w14:paraId="3640B0D2"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Universidades Públicas:</w:t>
      </w:r>
      <w:r>
        <w:rPr>
          <w:rFonts w:ascii="Arial" w:eastAsia="Arial" w:hAnsi="Arial" w:cs="Arial"/>
          <w:color w:val="303030"/>
        </w:rPr>
        <w:t xml:space="preserve"> As modificações neoliberais criaram um cenário propício ao assédio moral. O trabalho acadêmico agora valoriza a </w:t>
      </w:r>
      <w:r>
        <w:rPr>
          <w:rFonts w:ascii="Arial" w:eastAsia="Arial" w:hAnsi="Arial" w:cs="Arial"/>
          <w:b/>
          <w:color w:val="303030"/>
        </w:rPr>
        <w:t>quantidade de publicações</w:t>
      </w:r>
      <w:r>
        <w:rPr>
          <w:rFonts w:ascii="Arial" w:eastAsia="Arial" w:hAnsi="Arial" w:cs="Arial"/>
          <w:color w:val="303030"/>
        </w:rPr>
        <w:t xml:space="preserve"> e a </w:t>
      </w:r>
      <w:r>
        <w:rPr>
          <w:rFonts w:ascii="Arial" w:eastAsia="Arial" w:hAnsi="Arial" w:cs="Arial"/>
          <w:b/>
          <w:color w:val="303030"/>
        </w:rPr>
        <w:t>competitividade</w:t>
      </w:r>
      <w:r>
        <w:rPr>
          <w:rFonts w:ascii="Arial" w:eastAsia="Arial" w:hAnsi="Arial" w:cs="Arial"/>
          <w:color w:val="303030"/>
        </w:rPr>
        <w:t xml:space="preserve">, em detrimento da erudição e da cooperação. Docentes se deparam com condições precárias, como aulas superlotadas em contêineres e pouca infraestrutura. O modelo de avaliação da </w:t>
      </w:r>
      <w:r>
        <w:rPr>
          <w:rFonts w:ascii="Arial" w:eastAsia="Arial" w:hAnsi="Arial" w:cs="Arial"/>
          <w:color w:val="303030"/>
        </w:rPr>
        <w:lastRenderedPageBreak/>
        <w:t>CAPES, baseado em notas e produtivismo, dividiu a categoria entre "produtivos" e "improdutivos".</w:t>
      </w:r>
    </w:p>
    <w:p w14:paraId="3640B0D3"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Uso do Estágio Probatório como Pressão:</w:t>
      </w:r>
      <w:r>
        <w:rPr>
          <w:rFonts w:ascii="Arial" w:eastAsia="Arial" w:hAnsi="Arial" w:cs="Arial"/>
          <w:color w:val="303030"/>
        </w:rPr>
        <w:t xml:space="preserve"> O período de avaliação do estágio probatório é usado para </w:t>
      </w:r>
      <w:r>
        <w:rPr>
          <w:rFonts w:ascii="Arial" w:eastAsia="Arial" w:hAnsi="Arial" w:cs="Arial"/>
          <w:b/>
          <w:color w:val="303030"/>
        </w:rPr>
        <w:t>submeter o servidor a situações degradantes</w:t>
      </w:r>
      <w:r>
        <w:rPr>
          <w:rFonts w:ascii="Arial" w:eastAsia="Arial" w:hAnsi="Arial" w:cs="Arial"/>
          <w:color w:val="303030"/>
        </w:rPr>
        <w:t>, forçando-o a aceitar condições de trabalho precarizadas ou que extrapolam suas funções, sob risco de não adquirir estabilidade.</w:t>
      </w:r>
    </w:p>
    <w:p w14:paraId="3640B0D4"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Vulnerabilidade à Demissão:</w:t>
      </w:r>
      <w:r>
        <w:rPr>
          <w:rFonts w:ascii="Arial" w:eastAsia="Arial" w:hAnsi="Arial" w:cs="Arial"/>
          <w:color w:val="303030"/>
        </w:rPr>
        <w:t xml:space="preserve"> A ameaça de demissão por insuficiência de desempenho (prevista na EC 19/98 e que pode ser regulamentada) e a insegurança quanto ao futuro fragilizam o servidor.</w:t>
      </w:r>
    </w:p>
    <w:p w14:paraId="3640B0D5"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C. Terceirização como Fio Condutor da Precarização</w:t>
      </w:r>
    </w:p>
    <w:p w14:paraId="3640B0D6"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A terceirização é considerada o </w:t>
      </w:r>
      <w:r>
        <w:rPr>
          <w:rFonts w:ascii="Arial" w:eastAsia="Arial" w:hAnsi="Arial" w:cs="Arial"/>
          <w:b/>
          <w:color w:val="303030"/>
        </w:rPr>
        <w:t>fio condutor da precarização do trabalho</w:t>
      </w:r>
      <w:r>
        <w:rPr>
          <w:rFonts w:ascii="Arial" w:eastAsia="Arial" w:hAnsi="Arial" w:cs="Arial"/>
          <w:color w:val="303030"/>
        </w:rPr>
        <w:t xml:space="preserve"> no Brasil. Embora ilegal para atividades-fim em entes públicos (Súmula 331 do TST, item II), ela se expande.</w:t>
      </w:r>
    </w:p>
    <w:p w14:paraId="3640B0D7"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Invisibilidade e Discrepância de Direitos:</w:t>
      </w:r>
      <w:r>
        <w:rPr>
          <w:rFonts w:ascii="Arial" w:eastAsia="Arial" w:hAnsi="Arial" w:cs="Arial"/>
          <w:color w:val="303030"/>
        </w:rPr>
        <w:t xml:space="preserve"> Os trabalhadores terceirizados são colocados em um "terceiro plano", experimentando uma roupagem de </w:t>
      </w:r>
      <w:r>
        <w:rPr>
          <w:rFonts w:ascii="Arial" w:eastAsia="Arial" w:hAnsi="Arial" w:cs="Arial"/>
          <w:b/>
          <w:color w:val="303030"/>
        </w:rPr>
        <w:t>invisibilidade</w:t>
      </w:r>
      <w:r>
        <w:rPr>
          <w:rFonts w:ascii="Arial" w:eastAsia="Arial" w:hAnsi="Arial" w:cs="Arial"/>
          <w:color w:val="303030"/>
        </w:rPr>
        <w:t xml:space="preserve">. Eles sofrem uma </w:t>
      </w:r>
      <w:r>
        <w:rPr>
          <w:rFonts w:ascii="Arial" w:eastAsia="Arial" w:hAnsi="Arial" w:cs="Arial"/>
          <w:b/>
          <w:color w:val="303030"/>
        </w:rPr>
        <w:t>grande discrepância salarial</w:t>
      </w:r>
      <w:r>
        <w:rPr>
          <w:rFonts w:ascii="Arial" w:eastAsia="Arial" w:hAnsi="Arial" w:cs="Arial"/>
          <w:color w:val="303030"/>
        </w:rPr>
        <w:t xml:space="preserve"> e de tratamento em relação aos funcionários diretos.</w:t>
      </w:r>
    </w:p>
    <w:p w14:paraId="3640B0D8" w14:textId="77777777" w:rsidR="00642B20" w:rsidRDefault="00000000">
      <w:pPr>
        <w:shd w:val="clear" w:color="auto" w:fill="FFFFFF"/>
        <w:spacing w:line="360" w:lineRule="auto"/>
        <w:jc w:val="both"/>
        <w:rPr>
          <w:rFonts w:ascii="Arial" w:eastAsia="Arial" w:hAnsi="Arial" w:cs="Arial"/>
          <w:color w:val="303030"/>
        </w:rPr>
      </w:pPr>
      <w:r>
        <w:rPr>
          <w:rFonts w:ascii="Arial" w:eastAsia="Arial" w:hAnsi="Arial" w:cs="Arial"/>
          <w:color w:val="303030"/>
        </w:rPr>
        <w:t xml:space="preserve">• </w:t>
      </w:r>
      <w:r>
        <w:rPr>
          <w:rFonts w:ascii="Arial" w:eastAsia="Arial" w:hAnsi="Arial" w:cs="Arial"/>
          <w:b/>
          <w:color w:val="303030"/>
        </w:rPr>
        <w:t>Vulnerabilidade Acentuada:</w:t>
      </w:r>
      <w:r>
        <w:rPr>
          <w:rFonts w:ascii="Arial" w:eastAsia="Arial" w:hAnsi="Arial" w:cs="Arial"/>
          <w:color w:val="303030"/>
        </w:rPr>
        <w:t xml:space="preserve"> Há uma </w:t>
      </w:r>
      <w:r>
        <w:rPr>
          <w:rFonts w:ascii="Arial" w:eastAsia="Arial" w:hAnsi="Arial" w:cs="Arial"/>
          <w:b/>
          <w:color w:val="303030"/>
        </w:rPr>
        <w:t>alta rotatividade</w:t>
      </w:r>
      <w:r>
        <w:rPr>
          <w:rFonts w:ascii="Arial" w:eastAsia="Arial" w:hAnsi="Arial" w:cs="Arial"/>
          <w:color w:val="303030"/>
        </w:rPr>
        <w:t xml:space="preserve"> entre os subcontratados e eles são alocados nas </w:t>
      </w:r>
      <w:r>
        <w:rPr>
          <w:rFonts w:ascii="Arial" w:eastAsia="Arial" w:hAnsi="Arial" w:cs="Arial"/>
          <w:b/>
          <w:color w:val="303030"/>
        </w:rPr>
        <w:t>tarefas mais perigosas</w:t>
      </w:r>
      <w:r>
        <w:rPr>
          <w:rFonts w:ascii="Arial" w:eastAsia="Arial" w:hAnsi="Arial" w:cs="Arial"/>
          <w:color w:val="303030"/>
        </w:rPr>
        <w:t>. Além disso, sofrem com atrasos nos pagamentos mensais e outras formas de descumprimento de obrigações trabalhistas.</w:t>
      </w:r>
    </w:p>
    <w:p w14:paraId="3640B0D9" w14:textId="77777777" w:rsidR="00642B20" w:rsidRDefault="00000000">
      <w:pPr>
        <w:shd w:val="clear" w:color="auto" w:fill="FFFFFF"/>
        <w:spacing w:line="360" w:lineRule="auto"/>
        <w:jc w:val="both"/>
        <w:rPr>
          <w:rFonts w:ascii="Arial" w:eastAsia="Arial" w:hAnsi="Arial" w:cs="Arial"/>
          <w:color w:val="000000"/>
        </w:rPr>
      </w:pPr>
      <w:r>
        <w:rPr>
          <w:rFonts w:ascii="Arial" w:eastAsia="Arial" w:hAnsi="Arial" w:cs="Arial"/>
          <w:color w:val="303030"/>
        </w:rPr>
        <w:t xml:space="preserve">• </w:t>
      </w:r>
      <w:r>
        <w:rPr>
          <w:rFonts w:ascii="Arial" w:eastAsia="Arial" w:hAnsi="Arial" w:cs="Arial"/>
          <w:b/>
          <w:color w:val="303030"/>
        </w:rPr>
        <w:t>Obstáculos à Cooperação:</w:t>
      </w:r>
      <w:r>
        <w:rPr>
          <w:rFonts w:ascii="Arial" w:eastAsia="Arial" w:hAnsi="Arial" w:cs="Arial"/>
          <w:color w:val="303030"/>
        </w:rPr>
        <w:t xml:space="preserve"> A organização do trabalho dos terceirizados, com falta de clareza nas chefias (diversos chefes simultaneamente) e a constante sensação de vigilância, gera uma </w:t>
      </w:r>
      <w:r>
        <w:rPr>
          <w:rFonts w:ascii="Arial" w:eastAsia="Arial" w:hAnsi="Arial" w:cs="Arial"/>
          <w:b/>
          <w:color w:val="303030"/>
        </w:rPr>
        <w:t>realidade fragmentada</w:t>
      </w:r>
      <w:r>
        <w:rPr>
          <w:rFonts w:ascii="Arial" w:eastAsia="Arial" w:hAnsi="Arial" w:cs="Arial"/>
          <w:color w:val="303030"/>
        </w:rPr>
        <w:t xml:space="preserve"> que impede a formação de coletivos e espaços de cooperação. </w:t>
      </w:r>
      <w:r>
        <w:rPr>
          <w:rFonts w:ascii="Arial" w:eastAsia="Arial" w:hAnsi="Arial" w:cs="Arial"/>
          <w:color w:val="000000"/>
        </w:rPr>
        <w:t>No jogo de forças entre capital e trabalho, o estado se mostra em um outro lugar ocupado por frações de classe, não se interessa em mediação pelo mínimo necessário para a reprodução da força de trabalho, as políticas sociais estão sendo constrangidas aos interesses das políticas econômicas, a dita governabilidade neoliberal tem lugar para a volta da dimensão do humano e da singular na tomada de decisão?</w:t>
      </w:r>
    </w:p>
    <w:p w14:paraId="3640B0DA" w14:textId="77777777" w:rsidR="00642B20" w:rsidRDefault="00642B20">
      <w:pPr>
        <w:pBdr>
          <w:top w:val="nil"/>
          <w:left w:val="nil"/>
          <w:bottom w:val="nil"/>
          <w:right w:val="nil"/>
          <w:between w:val="nil"/>
        </w:pBdr>
        <w:spacing w:before="280" w:after="280" w:line="360" w:lineRule="auto"/>
        <w:jc w:val="both"/>
        <w:rPr>
          <w:rFonts w:ascii="Arial" w:eastAsia="Arial" w:hAnsi="Arial" w:cs="Arial"/>
          <w:color w:val="000000"/>
        </w:rPr>
      </w:pPr>
    </w:p>
    <w:p w14:paraId="3640B0DB" w14:textId="77777777" w:rsidR="00642B20" w:rsidRDefault="00642B20">
      <w:pPr>
        <w:pBdr>
          <w:top w:val="nil"/>
          <w:left w:val="nil"/>
          <w:bottom w:val="nil"/>
          <w:right w:val="nil"/>
          <w:between w:val="nil"/>
        </w:pBdr>
        <w:spacing w:before="280" w:after="280" w:line="360" w:lineRule="auto"/>
        <w:jc w:val="both"/>
        <w:rPr>
          <w:rFonts w:ascii="Arial" w:eastAsia="Arial" w:hAnsi="Arial" w:cs="Arial"/>
          <w:b/>
          <w:color w:val="000000"/>
        </w:rPr>
      </w:pPr>
    </w:p>
    <w:p w14:paraId="3640B0DC"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b/>
          <w:color w:val="000000"/>
        </w:rPr>
        <w:lastRenderedPageBreak/>
        <w:t>Objetivo Geral</w:t>
      </w:r>
      <w:r>
        <w:rPr>
          <w:rFonts w:ascii="Arial" w:eastAsia="Arial" w:hAnsi="Arial" w:cs="Arial"/>
          <w:color w:val="000000"/>
        </w:rPr>
        <w:t>:</w:t>
      </w:r>
    </w:p>
    <w:p w14:paraId="3640B0DD"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 xml:space="preserve"> Identificar e analisar os principais motivos de afastamento de sala de aula dos profissionais de educação da rede municipal, por saúde mental no município de Campos dos Goytacazes, focando em casos de incapacidade temporária e permanente.</w:t>
      </w:r>
    </w:p>
    <w:p w14:paraId="3640B0DE" w14:textId="77777777" w:rsidR="00642B20" w:rsidRDefault="00642B20">
      <w:pPr>
        <w:pBdr>
          <w:top w:val="nil"/>
          <w:left w:val="nil"/>
          <w:bottom w:val="nil"/>
          <w:right w:val="nil"/>
          <w:between w:val="nil"/>
        </w:pBdr>
        <w:spacing w:before="280" w:after="280" w:line="360" w:lineRule="auto"/>
        <w:jc w:val="both"/>
        <w:rPr>
          <w:rFonts w:ascii="Arial" w:eastAsia="Arial" w:hAnsi="Arial" w:cs="Arial"/>
          <w:b/>
          <w:color w:val="000000"/>
        </w:rPr>
      </w:pPr>
    </w:p>
    <w:p w14:paraId="3640B0DF"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b/>
          <w:color w:val="000000"/>
        </w:rPr>
        <w:t>Objetivos Específicos</w:t>
      </w:r>
      <w:r>
        <w:rPr>
          <w:rFonts w:ascii="Arial" w:eastAsia="Arial" w:hAnsi="Arial" w:cs="Arial"/>
          <w:color w:val="000000"/>
        </w:rPr>
        <w:t>:</w:t>
      </w:r>
    </w:p>
    <w:p w14:paraId="3640B0E0"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Categorizar os motivos de afastamento dos profissionais de educação no campo da saúde mental</w:t>
      </w:r>
    </w:p>
    <w:p w14:paraId="3640B0E1"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Avaliar a percepção dos profissionais de educação sobre as causas dos seus afastamentos</w:t>
      </w:r>
    </w:p>
    <w:p w14:paraId="3640B0E2"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 xml:space="preserve"> Avaliar o conhecimento e adesão aos dispositivos públicos de cuidado e atenção </w:t>
      </w:r>
      <w:r>
        <w:rPr>
          <w:rFonts w:ascii="Arial" w:eastAsia="Arial" w:hAnsi="Arial" w:cs="Arial"/>
        </w:rPr>
        <w:t>à saúde</w:t>
      </w:r>
      <w:r>
        <w:rPr>
          <w:rFonts w:ascii="Arial" w:eastAsia="Arial" w:hAnsi="Arial" w:cs="Arial"/>
          <w:color w:val="000000"/>
        </w:rPr>
        <w:t xml:space="preserve"> mental.</w:t>
      </w:r>
    </w:p>
    <w:p w14:paraId="3640B0E3"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 xml:space="preserve"> Avaliar a percepção da gestão escolar sobre as causas do afastamento</w:t>
      </w:r>
    </w:p>
    <w:p w14:paraId="3640B0E4"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Propor ações que construam um modelo de acompanhamento em saúde mental, próprio e possível.</w:t>
      </w:r>
    </w:p>
    <w:p w14:paraId="3640B0E5"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b/>
          <w:color w:val="000000"/>
        </w:rPr>
        <w:t>Metodologia</w:t>
      </w:r>
      <w:r>
        <w:rPr>
          <w:rFonts w:ascii="Arial" w:eastAsia="Arial" w:hAnsi="Arial" w:cs="Arial"/>
          <w:color w:val="000000"/>
        </w:rPr>
        <w:t>:</w:t>
      </w:r>
    </w:p>
    <w:p w14:paraId="3640B0E6"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 xml:space="preserve">Revisão Bibliográfica de estudos sobre afastamento de professores por questões de saúde mental em municípios do mesmo porte, Entrevista semiestruturadas com trabalhadores da educação municipal., entrevistas semiestruturadas com os gestores das unidades escolares nas quais aconteceram esses afastamentos, Avaliação da percepção dos profissionais e dos gestores, sobre o conhecimento e efetividade de uso dos equipamentos de saúde mental do trabalhador no município, </w:t>
      </w:r>
      <w:r>
        <w:rPr>
          <w:rFonts w:ascii="Arial" w:eastAsia="Arial" w:hAnsi="Arial" w:cs="Arial"/>
        </w:rPr>
        <w:t>análise</w:t>
      </w:r>
      <w:r>
        <w:rPr>
          <w:rFonts w:ascii="Arial" w:eastAsia="Arial" w:hAnsi="Arial" w:cs="Arial"/>
          <w:color w:val="000000"/>
        </w:rPr>
        <w:t xml:space="preserve"> do discurso dos documentos produzidos nessas entrevistas com gestores e profissionais da educação, </w:t>
      </w:r>
      <w:r>
        <w:rPr>
          <w:rFonts w:ascii="Arial" w:eastAsia="Arial" w:hAnsi="Arial" w:cs="Arial"/>
        </w:rPr>
        <w:t>através</w:t>
      </w:r>
      <w:r>
        <w:rPr>
          <w:rFonts w:ascii="Arial" w:eastAsia="Arial" w:hAnsi="Arial" w:cs="Arial"/>
          <w:color w:val="000000"/>
        </w:rPr>
        <w:t xml:space="preserve"> da </w:t>
      </w:r>
      <w:proofErr w:type="spellStart"/>
      <w:r>
        <w:rPr>
          <w:rFonts w:ascii="Arial" w:eastAsia="Arial" w:hAnsi="Arial" w:cs="Arial"/>
          <w:color w:val="000000"/>
        </w:rPr>
        <w:t>analise</w:t>
      </w:r>
      <w:proofErr w:type="spellEnd"/>
      <w:r>
        <w:rPr>
          <w:rFonts w:ascii="Arial" w:eastAsia="Arial" w:hAnsi="Arial" w:cs="Arial"/>
          <w:color w:val="000000"/>
        </w:rPr>
        <w:t xml:space="preserve"> do</w:t>
      </w:r>
      <w:r>
        <w:rPr>
          <w:rFonts w:ascii="Arial" w:eastAsia="Arial" w:hAnsi="Arial" w:cs="Arial"/>
        </w:rPr>
        <w:t>s discursos contidos nas entrevistas</w:t>
      </w:r>
      <w:r>
        <w:rPr>
          <w:rFonts w:ascii="Arial" w:eastAsia="Arial" w:hAnsi="Arial" w:cs="Arial"/>
          <w:color w:val="000000"/>
        </w:rPr>
        <w:t xml:space="preserve">.   </w:t>
      </w:r>
    </w:p>
    <w:p w14:paraId="3640B0E7" w14:textId="77777777" w:rsidR="00642B20" w:rsidRDefault="00000000">
      <w:pPr>
        <w:pBdr>
          <w:top w:val="nil"/>
          <w:left w:val="nil"/>
          <w:bottom w:val="nil"/>
          <w:right w:val="nil"/>
          <w:between w:val="nil"/>
        </w:pBdr>
        <w:spacing w:before="280" w:after="280" w:line="360" w:lineRule="auto"/>
        <w:jc w:val="both"/>
        <w:rPr>
          <w:rFonts w:ascii="Arial" w:eastAsia="Arial" w:hAnsi="Arial" w:cs="Arial"/>
          <w:b/>
          <w:color w:val="000000"/>
        </w:rPr>
      </w:pPr>
      <w:r>
        <w:rPr>
          <w:rFonts w:ascii="Arial" w:eastAsia="Arial" w:hAnsi="Arial" w:cs="Arial"/>
          <w:b/>
          <w:color w:val="000000"/>
        </w:rPr>
        <w:lastRenderedPageBreak/>
        <w:t>Resultados Esperados:</w:t>
      </w:r>
    </w:p>
    <w:p w14:paraId="3640B0E8" w14:textId="77777777" w:rsidR="00642B20" w:rsidRDefault="00000000">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 xml:space="preserve">Espero conseguir avaliar os principais motivos de afastamento por saúde mental no município, avaliar se existe conhecimento dos dispositivos de saúde mental existentes pelos profissionais de educação, quais os fatores servem para atrair e quais fatores servem para afastar na adesão aos tratamentos, como o fortalecimento de vínculos pode servir de fator de proteção ao adoecimento e melhoria da qualidade de vida no trabalho e no ensino, construção de canais de comunicação e participação com os gestores escolares. Sou um aluno do mestrado em políticas públicas, no </w:t>
      </w:r>
      <w:r>
        <w:rPr>
          <w:rFonts w:ascii="Arial" w:eastAsia="Arial" w:hAnsi="Arial" w:cs="Arial"/>
        </w:rPr>
        <w:t>PPGDAPP</w:t>
      </w:r>
      <w:r>
        <w:rPr>
          <w:rFonts w:ascii="Arial" w:eastAsia="Arial" w:hAnsi="Arial" w:cs="Arial"/>
          <w:color w:val="000000"/>
        </w:rPr>
        <w:t xml:space="preserve">, ainda não cheguei </w:t>
      </w:r>
      <w:r>
        <w:rPr>
          <w:rFonts w:ascii="Arial" w:eastAsia="Arial" w:hAnsi="Arial" w:cs="Arial"/>
        </w:rPr>
        <w:t>à fase</w:t>
      </w:r>
      <w:r>
        <w:rPr>
          <w:rFonts w:ascii="Arial" w:eastAsia="Arial" w:hAnsi="Arial" w:cs="Arial"/>
          <w:color w:val="000000"/>
        </w:rPr>
        <w:t xml:space="preserve"> de qualificar meu projeto. </w:t>
      </w:r>
    </w:p>
    <w:p w14:paraId="3640B0E9" w14:textId="77777777" w:rsidR="00642B20" w:rsidRDefault="00642B20">
      <w:pPr>
        <w:pBdr>
          <w:top w:val="nil"/>
          <w:left w:val="nil"/>
          <w:bottom w:val="nil"/>
          <w:right w:val="nil"/>
          <w:between w:val="nil"/>
        </w:pBdr>
        <w:tabs>
          <w:tab w:val="left" w:pos="284"/>
        </w:tabs>
        <w:spacing w:line="360" w:lineRule="auto"/>
        <w:ind w:firstLine="851"/>
        <w:jc w:val="both"/>
        <w:rPr>
          <w:rFonts w:ascii="Arial" w:eastAsia="Arial" w:hAnsi="Arial" w:cs="Arial"/>
          <w:color w:val="000000"/>
          <w:sz w:val="22"/>
          <w:szCs w:val="22"/>
        </w:rPr>
      </w:pPr>
    </w:p>
    <w:p w14:paraId="3640B0EA" w14:textId="77777777" w:rsidR="00642B20" w:rsidRDefault="00642B20">
      <w:pPr>
        <w:spacing w:line="360" w:lineRule="auto"/>
        <w:rPr>
          <w:rFonts w:ascii="Arial" w:eastAsia="Arial" w:hAnsi="Arial" w:cs="Arial"/>
          <w:b/>
          <w:sz w:val="28"/>
          <w:szCs w:val="28"/>
        </w:rPr>
      </w:pPr>
    </w:p>
    <w:p w14:paraId="3640B0EB" w14:textId="77777777" w:rsidR="00642B20" w:rsidRDefault="00642B20">
      <w:pPr>
        <w:rPr>
          <w:rFonts w:ascii="Arial" w:eastAsia="Arial" w:hAnsi="Arial" w:cs="Arial"/>
          <w:sz w:val="20"/>
          <w:szCs w:val="20"/>
        </w:rPr>
      </w:pPr>
    </w:p>
    <w:p w14:paraId="3640B0EC" w14:textId="77777777" w:rsidR="00642B20" w:rsidRDefault="00642B20">
      <w:pPr>
        <w:pBdr>
          <w:top w:val="nil"/>
          <w:left w:val="nil"/>
          <w:bottom w:val="nil"/>
          <w:right w:val="nil"/>
          <w:between w:val="nil"/>
        </w:pBdr>
        <w:tabs>
          <w:tab w:val="left" w:pos="397"/>
        </w:tabs>
        <w:jc w:val="center"/>
        <w:rPr>
          <w:rFonts w:ascii="Arial" w:eastAsia="Arial" w:hAnsi="Arial" w:cs="Arial"/>
          <w:color w:val="000000"/>
          <w:sz w:val="20"/>
          <w:szCs w:val="20"/>
        </w:rPr>
      </w:pPr>
    </w:p>
    <w:p w14:paraId="3640B0ED" w14:textId="77777777" w:rsidR="00642B20" w:rsidRDefault="00642B20">
      <w:pPr>
        <w:spacing w:line="360" w:lineRule="auto"/>
        <w:jc w:val="both"/>
        <w:rPr>
          <w:rFonts w:ascii="Arial" w:eastAsia="Arial" w:hAnsi="Arial" w:cs="Arial"/>
          <w:b/>
        </w:rPr>
      </w:pPr>
    </w:p>
    <w:p w14:paraId="3640B0EE" w14:textId="77777777" w:rsidR="00642B20" w:rsidRDefault="00642B20">
      <w:pPr>
        <w:rPr>
          <w:rFonts w:ascii="Arial" w:eastAsia="Arial" w:hAnsi="Arial" w:cs="Arial"/>
        </w:rPr>
      </w:pPr>
    </w:p>
    <w:p w14:paraId="3640B0EF" w14:textId="77777777" w:rsidR="00642B20" w:rsidRDefault="00642B20">
      <w:pPr>
        <w:spacing w:line="276" w:lineRule="auto"/>
        <w:rPr>
          <w:rFonts w:ascii="Arial" w:eastAsia="Arial" w:hAnsi="Arial" w:cs="Arial"/>
          <w:b/>
          <w:sz w:val="22"/>
          <w:szCs w:val="22"/>
        </w:rPr>
      </w:pPr>
    </w:p>
    <w:p w14:paraId="3640B0F0" w14:textId="77777777" w:rsidR="00642B20" w:rsidRDefault="00642B20">
      <w:pPr>
        <w:spacing w:line="276" w:lineRule="auto"/>
        <w:rPr>
          <w:rFonts w:ascii="Arial" w:eastAsia="Arial" w:hAnsi="Arial" w:cs="Arial"/>
          <w:b/>
          <w:sz w:val="22"/>
          <w:szCs w:val="22"/>
        </w:rPr>
      </w:pPr>
    </w:p>
    <w:p w14:paraId="3640B0F1" w14:textId="77777777" w:rsidR="00642B20" w:rsidRDefault="00642B20">
      <w:pPr>
        <w:spacing w:line="276" w:lineRule="auto"/>
        <w:rPr>
          <w:rFonts w:ascii="Arial" w:eastAsia="Arial" w:hAnsi="Arial" w:cs="Arial"/>
          <w:b/>
          <w:sz w:val="22"/>
          <w:szCs w:val="22"/>
        </w:rPr>
      </w:pPr>
    </w:p>
    <w:p w14:paraId="3640B0F2" w14:textId="77777777" w:rsidR="00642B20" w:rsidRDefault="00000000">
      <w:pPr>
        <w:spacing w:line="276" w:lineRule="auto"/>
        <w:rPr>
          <w:rFonts w:ascii="Arial" w:eastAsia="Arial" w:hAnsi="Arial" w:cs="Arial"/>
          <w:b/>
          <w:sz w:val="22"/>
          <w:szCs w:val="22"/>
        </w:rPr>
      </w:pPr>
      <w:proofErr w:type="gramStart"/>
      <w:r>
        <w:rPr>
          <w:rFonts w:ascii="Arial" w:eastAsia="Arial" w:hAnsi="Arial" w:cs="Arial"/>
          <w:b/>
          <w:sz w:val="22"/>
          <w:szCs w:val="22"/>
        </w:rPr>
        <w:t>REFERÊNCIAS :</w:t>
      </w:r>
      <w:proofErr w:type="gramEnd"/>
    </w:p>
    <w:p w14:paraId="3640B0F3" w14:textId="77777777" w:rsidR="00642B20" w:rsidRDefault="00642B20">
      <w:pPr>
        <w:pBdr>
          <w:top w:val="nil"/>
          <w:left w:val="nil"/>
          <w:bottom w:val="nil"/>
          <w:right w:val="nil"/>
          <w:between w:val="nil"/>
        </w:pBdr>
        <w:jc w:val="both"/>
        <w:rPr>
          <w:rFonts w:ascii="Arial" w:eastAsia="Arial" w:hAnsi="Arial" w:cs="Arial"/>
          <w:color w:val="000000"/>
        </w:rPr>
      </w:pPr>
    </w:p>
    <w:p w14:paraId="3640B0F4" w14:textId="77777777" w:rsidR="00642B20" w:rsidRDefault="00000000">
      <w:pPr>
        <w:pBdr>
          <w:top w:val="nil"/>
          <w:left w:val="nil"/>
          <w:bottom w:val="nil"/>
          <w:right w:val="nil"/>
          <w:between w:val="nil"/>
        </w:pBdr>
        <w:jc w:val="both"/>
        <w:rPr>
          <w:color w:val="000000"/>
        </w:rPr>
      </w:pPr>
      <w:r>
        <w:rPr>
          <w:rFonts w:ascii="Arial" w:eastAsia="Arial" w:hAnsi="Arial" w:cs="Arial"/>
          <w:color w:val="000000"/>
        </w:rPr>
        <w:t>Livro:</w:t>
      </w:r>
    </w:p>
    <w:p w14:paraId="3640B0F5" w14:textId="77777777" w:rsidR="00642B20" w:rsidRDefault="00000000">
      <w:pPr>
        <w:pBdr>
          <w:top w:val="nil"/>
          <w:left w:val="nil"/>
          <w:bottom w:val="nil"/>
          <w:right w:val="nil"/>
          <w:between w:val="nil"/>
        </w:pBdr>
        <w:spacing w:before="240" w:after="240"/>
        <w:ind w:right="600"/>
        <w:jc w:val="both"/>
        <w:rPr>
          <w:color w:val="000000"/>
        </w:rPr>
      </w:pPr>
      <w:proofErr w:type="spellStart"/>
      <w:r>
        <w:rPr>
          <w:rFonts w:ascii="Arial" w:eastAsia="Arial" w:hAnsi="Arial" w:cs="Arial"/>
          <w:color w:val="000000"/>
        </w:rPr>
        <w:t>Frigotto</w:t>
      </w:r>
      <w:proofErr w:type="spellEnd"/>
      <w:r>
        <w:rPr>
          <w:rFonts w:ascii="Arial" w:eastAsia="Arial" w:hAnsi="Arial" w:cs="Arial"/>
          <w:color w:val="000000"/>
        </w:rPr>
        <w:t>, Gaudêncio.</w:t>
      </w:r>
      <w:r>
        <w:rPr>
          <w:rFonts w:ascii="Arial" w:eastAsia="Arial" w:hAnsi="Arial" w:cs="Arial"/>
          <w:b/>
          <w:color w:val="000000"/>
        </w:rPr>
        <w:t xml:space="preserve"> A produtividade da escola </w:t>
      </w:r>
      <w:proofErr w:type="gramStart"/>
      <w:r>
        <w:rPr>
          <w:rFonts w:ascii="Arial" w:eastAsia="Arial" w:hAnsi="Arial" w:cs="Arial"/>
          <w:b/>
          <w:color w:val="000000"/>
        </w:rPr>
        <w:t>improdutiva :</w:t>
      </w:r>
      <w:proofErr w:type="gramEnd"/>
      <w:r>
        <w:rPr>
          <w:rFonts w:ascii="Arial" w:eastAsia="Arial" w:hAnsi="Arial" w:cs="Arial"/>
          <w:b/>
          <w:color w:val="000000"/>
        </w:rPr>
        <w:t xml:space="preserve"> </w:t>
      </w:r>
      <w:proofErr w:type="gramStart"/>
      <w:r>
        <w:rPr>
          <w:rFonts w:ascii="Arial" w:eastAsia="Arial" w:hAnsi="Arial" w:cs="Arial"/>
          <w:b/>
          <w:color w:val="000000"/>
        </w:rPr>
        <w:t>um.(</w:t>
      </w:r>
      <w:proofErr w:type="spellStart"/>
      <w:proofErr w:type="gramEnd"/>
      <w:r>
        <w:rPr>
          <w:rFonts w:ascii="Arial" w:eastAsia="Arial" w:hAnsi="Arial" w:cs="Arial"/>
          <w:b/>
          <w:color w:val="000000"/>
        </w:rPr>
        <w:t>re</w:t>
      </w:r>
      <w:proofErr w:type="spellEnd"/>
      <w:r>
        <w:rPr>
          <w:rFonts w:ascii="Arial" w:eastAsia="Arial" w:hAnsi="Arial" w:cs="Arial"/>
          <w:b/>
          <w:color w:val="000000"/>
        </w:rPr>
        <w:t>) exame das relações entre educação e a estrutura econômico capitalista/</w:t>
      </w:r>
      <w:r>
        <w:rPr>
          <w:rFonts w:ascii="Arial" w:eastAsia="Arial" w:hAnsi="Arial" w:cs="Arial"/>
          <w:color w:val="000000"/>
        </w:rPr>
        <w:t xml:space="preserve"> Gaudêncio </w:t>
      </w:r>
      <w:proofErr w:type="spellStart"/>
      <w:r>
        <w:rPr>
          <w:rFonts w:ascii="Arial" w:eastAsia="Arial" w:hAnsi="Arial" w:cs="Arial"/>
          <w:color w:val="000000"/>
        </w:rPr>
        <w:t>Frigotto</w:t>
      </w:r>
      <w:proofErr w:type="spellEnd"/>
      <w:r>
        <w:rPr>
          <w:rFonts w:ascii="Arial" w:eastAsia="Arial" w:hAnsi="Arial" w:cs="Arial"/>
          <w:color w:val="000000"/>
        </w:rPr>
        <w:t xml:space="preserve">- </w:t>
      </w:r>
      <w:hyperlink r:id="rId7">
        <w:r>
          <w:rPr>
            <w:rFonts w:ascii="Arial" w:eastAsia="Arial" w:hAnsi="Arial" w:cs="Arial"/>
            <w:color w:val="1155CC"/>
            <w:u w:val="single"/>
          </w:rPr>
          <w:t>9.ed</w:t>
        </w:r>
      </w:hyperlink>
      <w:r>
        <w:rPr>
          <w:rFonts w:ascii="Arial" w:eastAsia="Arial" w:hAnsi="Arial" w:cs="Arial"/>
          <w:color w:val="000000"/>
        </w:rPr>
        <w:t xml:space="preserve">.- São </w:t>
      </w:r>
      <w:proofErr w:type="gramStart"/>
      <w:r>
        <w:rPr>
          <w:rFonts w:ascii="Arial" w:eastAsia="Arial" w:hAnsi="Arial" w:cs="Arial"/>
          <w:color w:val="000000"/>
        </w:rPr>
        <w:t>Paulo :</w:t>
      </w:r>
      <w:proofErr w:type="gramEnd"/>
      <w:r>
        <w:rPr>
          <w:rFonts w:ascii="Arial" w:eastAsia="Arial" w:hAnsi="Arial" w:cs="Arial"/>
          <w:color w:val="000000"/>
        </w:rPr>
        <w:t xml:space="preserve"> Cortez, 2010. </w:t>
      </w:r>
    </w:p>
    <w:p w14:paraId="3640B0F6"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Goldberg, Mirian. </w:t>
      </w:r>
      <w:r>
        <w:rPr>
          <w:rFonts w:ascii="Arial" w:eastAsia="Arial" w:hAnsi="Arial" w:cs="Arial"/>
          <w:b/>
          <w:color w:val="000000"/>
        </w:rPr>
        <w:t>A arte de pesquisar: como fazer pesquisa qualitativa em ciências sociais</w:t>
      </w:r>
      <w:r>
        <w:rPr>
          <w:rFonts w:ascii="Arial" w:eastAsia="Arial" w:hAnsi="Arial" w:cs="Arial"/>
          <w:color w:val="000000"/>
        </w:rPr>
        <w:t xml:space="preserve">- Mirian Goldberg- 8 ed.- Rio de Janeiro </w:t>
      </w:r>
      <w:proofErr w:type="gramStart"/>
      <w:r>
        <w:rPr>
          <w:rFonts w:ascii="Arial" w:eastAsia="Arial" w:hAnsi="Arial" w:cs="Arial"/>
          <w:color w:val="000000"/>
        </w:rPr>
        <w:t>-  Record</w:t>
      </w:r>
      <w:proofErr w:type="gramEnd"/>
      <w:r>
        <w:rPr>
          <w:rFonts w:ascii="Arial" w:eastAsia="Arial" w:hAnsi="Arial" w:cs="Arial"/>
          <w:color w:val="000000"/>
        </w:rPr>
        <w:t xml:space="preserve"> -, 2004.</w:t>
      </w:r>
    </w:p>
    <w:p w14:paraId="3640B0F7" w14:textId="77777777" w:rsidR="00642B20" w:rsidRDefault="00000000">
      <w:pPr>
        <w:pBdr>
          <w:top w:val="nil"/>
          <w:left w:val="nil"/>
          <w:bottom w:val="nil"/>
          <w:right w:val="nil"/>
          <w:between w:val="nil"/>
        </w:pBdr>
        <w:spacing w:before="240" w:after="240"/>
        <w:ind w:right="600"/>
        <w:jc w:val="both"/>
        <w:rPr>
          <w:color w:val="000000"/>
        </w:rPr>
      </w:pPr>
      <w:proofErr w:type="spellStart"/>
      <w:r>
        <w:rPr>
          <w:rFonts w:ascii="Arial" w:eastAsia="Arial" w:hAnsi="Arial" w:cs="Arial"/>
          <w:color w:val="000000"/>
        </w:rPr>
        <w:t>Dejours</w:t>
      </w:r>
      <w:proofErr w:type="spellEnd"/>
      <w:r>
        <w:rPr>
          <w:rFonts w:ascii="Arial" w:eastAsia="Arial" w:hAnsi="Arial" w:cs="Arial"/>
          <w:color w:val="000000"/>
        </w:rPr>
        <w:t xml:space="preserve">, Christophe. </w:t>
      </w:r>
      <w:r>
        <w:rPr>
          <w:rFonts w:ascii="Arial" w:eastAsia="Arial" w:hAnsi="Arial" w:cs="Arial"/>
          <w:b/>
          <w:color w:val="000000"/>
        </w:rPr>
        <w:t xml:space="preserve">A loucura do trabalho :Estudo de psicopatologia do </w:t>
      </w:r>
      <w:proofErr w:type="gramStart"/>
      <w:r>
        <w:rPr>
          <w:rFonts w:ascii="Arial" w:eastAsia="Arial" w:hAnsi="Arial" w:cs="Arial"/>
          <w:b/>
          <w:color w:val="000000"/>
        </w:rPr>
        <w:t>trabalho .</w:t>
      </w:r>
      <w:proofErr w:type="gramEnd"/>
      <w:r>
        <w:rPr>
          <w:rFonts w:ascii="Arial" w:eastAsia="Arial" w:hAnsi="Arial" w:cs="Arial"/>
          <w:color w:val="000000"/>
        </w:rPr>
        <w:t xml:space="preserve"> São Paulo: Cortês, </w:t>
      </w:r>
      <w:proofErr w:type="spellStart"/>
      <w:r>
        <w:rPr>
          <w:rFonts w:ascii="Arial" w:eastAsia="Arial" w:hAnsi="Arial" w:cs="Arial"/>
          <w:color w:val="000000"/>
        </w:rPr>
        <w:t>ed</w:t>
      </w:r>
      <w:proofErr w:type="spellEnd"/>
      <w:r>
        <w:rPr>
          <w:rFonts w:ascii="Arial" w:eastAsia="Arial" w:hAnsi="Arial" w:cs="Arial"/>
          <w:color w:val="000000"/>
        </w:rPr>
        <w:t xml:space="preserve">- </w:t>
      </w:r>
      <w:proofErr w:type="spellStart"/>
      <w:r>
        <w:rPr>
          <w:rFonts w:ascii="Arial" w:eastAsia="Arial" w:hAnsi="Arial" w:cs="Arial"/>
          <w:color w:val="000000"/>
        </w:rPr>
        <w:t>Oboré</w:t>
      </w:r>
      <w:proofErr w:type="spellEnd"/>
      <w:r>
        <w:rPr>
          <w:rFonts w:ascii="Arial" w:eastAsia="Arial" w:hAnsi="Arial" w:cs="Arial"/>
          <w:color w:val="000000"/>
        </w:rPr>
        <w:t>, 1992.</w:t>
      </w:r>
    </w:p>
    <w:p w14:paraId="3640B0F8"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Antunes, Ricardo.  </w:t>
      </w:r>
      <w:r>
        <w:rPr>
          <w:rFonts w:ascii="Arial" w:eastAsia="Arial" w:hAnsi="Arial" w:cs="Arial"/>
          <w:b/>
          <w:color w:val="000000"/>
        </w:rPr>
        <w:t xml:space="preserve">Os sentidos do </w:t>
      </w:r>
      <w:proofErr w:type="gramStart"/>
      <w:r>
        <w:rPr>
          <w:rFonts w:ascii="Arial" w:eastAsia="Arial" w:hAnsi="Arial" w:cs="Arial"/>
          <w:b/>
          <w:color w:val="000000"/>
        </w:rPr>
        <w:t>trabalho :</w:t>
      </w:r>
      <w:proofErr w:type="gramEnd"/>
      <w:r>
        <w:rPr>
          <w:rFonts w:ascii="Arial" w:eastAsia="Arial" w:hAnsi="Arial" w:cs="Arial"/>
          <w:b/>
          <w:color w:val="000000"/>
        </w:rPr>
        <w:t xml:space="preserve"> ensaios sobre a afirmação e a negação do trabalho</w:t>
      </w:r>
      <w:r>
        <w:rPr>
          <w:rFonts w:ascii="Arial" w:eastAsia="Arial" w:hAnsi="Arial" w:cs="Arial"/>
          <w:color w:val="000000"/>
        </w:rPr>
        <w:t>. São Paulo, Ed Boitempo, 1999. </w:t>
      </w:r>
    </w:p>
    <w:p w14:paraId="3640B0F9" w14:textId="77777777" w:rsidR="00642B20" w:rsidRDefault="00000000">
      <w:pPr>
        <w:spacing w:after="240"/>
      </w:pPr>
      <w:r>
        <w:br/>
      </w:r>
    </w:p>
    <w:p w14:paraId="3640B0FA" w14:textId="77777777" w:rsidR="00642B20" w:rsidRDefault="00000000">
      <w:pPr>
        <w:pBdr>
          <w:top w:val="nil"/>
          <w:left w:val="nil"/>
          <w:bottom w:val="nil"/>
          <w:right w:val="nil"/>
          <w:between w:val="nil"/>
        </w:pBdr>
        <w:spacing w:before="240" w:after="240"/>
        <w:jc w:val="both"/>
        <w:rPr>
          <w:color w:val="000000"/>
        </w:rPr>
      </w:pPr>
      <w:r>
        <w:rPr>
          <w:rFonts w:ascii="Arial" w:eastAsia="Arial" w:hAnsi="Arial" w:cs="Arial"/>
          <w:color w:val="000000"/>
        </w:rPr>
        <w:t>Artigo de revista:</w:t>
      </w:r>
    </w:p>
    <w:p w14:paraId="3640B0FB" w14:textId="77777777" w:rsidR="00642B20" w:rsidRDefault="00000000">
      <w:pPr>
        <w:pBdr>
          <w:top w:val="nil"/>
          <w:left w:val="nil"/>
          <w:bottom w:val="nil"/>
          <w:right w:val="nil"/>
          <w:between w:val="nil"/>
        </w:pBdr>
        <w:spacing w:before="240" w:after="240"/>
        <w:ind w:right="600"/>
        <w:jc w:val="both"/>
        <w:rPr>
          <w:color w:val="000000"/>
        </w:rPr>
      </w:pPr>
      <w:proofErr w:type="spellStart"/>
      <w:r>
        <w:rPr>
          <w:rFonts w:ascii="Arial" w:eastAsia="Arial" w:hAnsi="Arial" w:cs="Arial"/>
          <w:color w:val="000000"/>
        </w:rPr>
        <w:lastRenderedPageBreak/>
        <w:t>Trzesniak</w:t>
      </w:r>
      <w:proofErr w:type="spellEnd"/>
      <w:r>
        <w:rPr>
          <w:rFonts w:ascii="Arial" w:eastAsia="Arial" w:hAnsi="Arial" w:cs="Arial"/>
          <w:color w:val="000000"/>
        </w:rPr>
        <w:t xml:space="preserve">, Piotr; Koller, Silvia H (2009): A redação científica apresentada por editores. </w:t>
      </w:r>
      <w:proofErr w:type="gramStart"/>
      <w:r>
        <w:rPr>
          <w:rFonts w:ascii="Arial" w:eastAsia="Arial" w:hAnsi="Arial" w:cs="Arial"/>
          <w:color w:val="000000"/>
        </w:rPr>
        <w:t>In :</w:t>
      </w:r>
      <w:proofErr w:type="gramEnd"/>
      <w:r>
        <w:rPr>
          <w:rFonts w:ascii="Arial" w:eastAsia="Arial" w:hAnsi="Arial" w:cs="Arial"/>
          <w:color w:val="000000"/>
        </w:rPr>
        <w:t xml:space="preserve"> A. A.Z.P. </w:t>
      </w:r>
      <w:proofErr w:type="spellStart"/>
      <w:r>
        <w:rPr>
          <w:rFonts w:ascii="Arial" w:eastAsia="Arial" w:hAnsi="Arial" w:cs="Arial"/>
          <w:color w:val="000000"/>
        </w:rPr>
        <w:t>Sabadini</w:t>
      </w:r>
      <w:proofErr w:type="spellEnd"/>
      <w:r>
        <w:rPr>
          <w:rFonts w:ascii="Arial" w:eastAsia="Arial" w:hAnsi="Arial" w:cs="Arial"/>
          <w:color w:val="000000"/>
        </w:rPr>
        <w:t>, M.I.C. Sampaio, &amp; S.H. Koller (</w:t>
      </w:r>
      <w:proofErr w:type="spellStart"/>
      <w:r>
        <w:rPr>
          <w:rFonts w:ascii="Arial" w:eastAsia="Arial" w:hAnsi="Arial" w:cs="Arial"/>
          <w:color w:val="000000"/>
        </w:rPr>
        <w:t>Orgs</w:t>
      </w:r>
      <w:proofErr w:type="spellEnd"/>
      <w:r>
        <w:rPr>
          <w:rFonts w:ascii="Arial" w:eastAsia="Arial" w:hAnsi="Arial" w:cs="Arial"/>
          <w:color w:val="000000"/>
        </w:rPr>
        <w:t xml:space="preserve">), </w:t>
      </w:r>
      <w:proofErr w:type="gramStart"/>
      <w:r>
        <w:rPr>
          <w:rFonts w:ascii="Arial" w:eastAsia="Arial" w:hAnsi="Arial" w:cs="Arial"/>
          <w:b/>
          <w:color w:val="000000"/>
        </w:rPr>
        <w:t>Publicar</w:t>
      </w:r>
      <w:proofErr w:type="gramEnd"/>
      <w:r>
        <w:rPr>
          <w:rFonts w:ascii="Arial" w:eastAsia="Arial" w:hAnsi="Arial" w:cs="Arial"/>
          <w:b/>
          <w:color w:val="000000"/>
        </w:rPr>
        <w:t xml:space="preserve"> em psicologia: um enfoque para revista científica</w:t>
      </w:r>
      <w:r>
        <w:rPr>
          <w:rFonts w:ascii="Arial" w:eastAsia="Arial" w:hAnsi="Arial" w:cs="Arial"/>
          <w:color w:val="000000"/>
        </w:rPr>
        <w:t xml:space="preserve"> (pp. 19-33</w:t>
      </w:r>
      <w:proofErr w:type="gramStart"/>
      <w:r>
        <w:rPr>
          <w:rFonts w:ascii="Arial" w:eastAsia="Arial" w:hAnsi="Arial" w:cs="Arial"/>
          <w:color w:val="000000"/>
        </w:rPr>
        <w:t>).São</w:t>
      </w:r>
      <w:proofErr w:type="gramEnd"/>
      <w:r>
        <w:rPr>
          <w:rFonts w:ascii="Arial" w:eastAsia="Arial" w:hAnsi="Arial" w:cs="Arial"/>
          <w:color w:val="000000"/>
        </w:rPr>
        <w:t xml:space="preserve"> </w:t>
      </w:r>
      <w:proofErr w:type="gramStart"/>
      <w:r>
        <w:rPr>
          <w:rFonts w:ascii="Arial" w:eastAsia="Arial" w:hAnsi="Arial" w:cs="Arial"/>
          <w:color w:val="000000"/>
        </w:rPr>
        <w:t>Paulo :</w:t>
      </w:r>
      <w:proofErr w:type="gramEnd"/>
      <w:r>
        <w:rPr>
          <w:rFonts w:ascii="Arial" w:eastAsia="Arial" w:hAnsi="Arial" w:cs="Arial"/>
          <w:color w:val="000000"/>
        </w:rPr>
        <w:t xml:space="preserve"> Associação Brasileira de Editores Científicos de </w:t>
      </w:r>
      <w:proofErr w:type="gramStart"/>
      <w:r>
        <w:rPr>
          <w:rFonts w:ascii="Arial" w:eastAsia="Arial" w:hAnsi="Arial" w:cs="Arial"/>
          <w:color w:val="000000"/>
        </w:rPr>
        <w:t>Psicologia ;</w:t>
      </w:r>
      <w:proofErr w:type="gramEnd"/>
      <w:r>
        <w:rPr>
          <w:rFonts w:ascii="Arial" w:eastAsia="Arial" w:hAnsi="Arial" w:cs="Arial"/>
          <w:color w:val="000000"/>
        </w:rPr>
        <w:t xml:space="preserve"> Instituto de Psicologia da Universidade de São Paulo</w:t>
      </w:r>
    </w:p>
    <w:p w14:paraId="3640B0FC"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Pinheiro, Amanda S. B; Nascimento, </w:t>
      </w:r>
      <w:proofErr w:type="spellStart"/>
      <w:r>
        <w:rPr>
          <w:rFonts w:ascii="Arial" w:eastAsia="Arial" w:hAnsi="Arial" w:cs="Arial"/>
          <w:color w:val="000000"/>
        </w:rPr>
        <w:t>Angela</w:t>
      </w:r>
      <w:proofErr w:type="spellEnd"/>
      <w:r>
        <w:rPr>
          <w:rFonts w:ascii="Arial" w:eastAsia="Arial" w:hAnsi="Arial" w:cs="Arial"/>
          <w:color w:val="000000"/>
        </w:rPr>
        <w:t xml:space="preserve">; </w:t>
      </w:r>
      <w:proofErr w:type="spellStart"/>
      <w:r>
        <w:rPr>
          <w:rFonts w:ascii="Arial" w:eastAsia="Arial" w:hAnsi="Arial" w:cs="Arial"/>
          <w:color w:val="000000"/>
        </w:rPr>
        <w:t>Pezzini</w:t>
      </w:r>
      <w:proofErr w:type="spellEnd"/>
      <w:r>
        <w:rPr>
          <w:rFonts w:ascii="Arial" w:eastAsia="Arial" w:hAnsi="Arial" w:cs="Arial"/>
          <w:color w:val="000000"/>
        </w:rPr>
        <w:t xml:space="preserve">, Claúdia F. (2021):Políticas Públicas de saúde mental para o trabalhador </w:t>
      </w:r>
      <w:proofErr w:type="gramStart"/>
      <w:r>
        <w:rPr>
          <w:rFonts w:ascii="Arial" w:eastAsia="Arial" w:hAnsi="Arial" w:cs="Arial"/>
          <w:color w:val="000000"/>
        </w:rPr>
        <w:t>rural .</w:t>
      </w:r>
      <w:r>
        <w:rPr>
          <w:rFonts w:ascii="Arial" w:eastAsia="Arial" w:hAnsi="Arial" w:cs="Arial"/>
          <w:b/>
          <w:color w:val="000000"/>
        </w:rPr>
        <w:t>REVISTA</w:t>
      </w:r>
      <w:proofErr w:type="gramEnd"/>
      <w:r>
        <w:rPr>
          <w:rFonts w:ascii="Arial" w:eastAsia="Arial" w:hAnsi="Arial" w:cs="Arial"/>
          <w:b/>
          <w:color w:val="000000"/>
        </w:rPr>
        <w:t xml:space="preserve"> DE CIÊNCIA POLÍTICA, DIREITO E POLÍTICAS PÚBLICAS- POLITI(k)CON.UNEMAT. VOL.2 n 1, </w:t>
      </w:r>
      <w:r>
        <w:rPr>
          <w:rFonts w:ascii="Arial" w:eastAsia="Arial" w:hAnsi="Arial" w:cs="Arial"/>
          <w:color w:val="000000"/>
        </w:rPr>
        <w:t>agosto/dezembro 2021 </w:t>
      </w:r>
    </w:p>
    <w:p w14:paraId="3640B0FD"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Nardi, Henrique Caetano; Ramminger, Tatiana (2012):Políticas Públicas em Saúde Mental e Trabalho: Desafios Políticos e Epistemológicos. </w:t>
      </w:r>
      <w:r>
        <w:rPr>
          <w:rFonts w:ascii="Arial" w:eastAsia="Arial" w:hAnsi="Arial" w:cs="Arial"/>
          <w:b/>
          <w:color w:val="000000"/>
        </w:rPr>
        <w:t>Psicologia ciência e profissão 2012 .32 (2) -</w:t>
      </w:r>
      <w:proofErr w:type="spellStart"/>
      <w:r>
        <w:rPr>
          <w:rFonts w:ascii="Arial" w:eastAsia="Arial" w:hAnsi="Arial" w:cs="Arial"/>
          <w:b/>
          <w:color w:val="000000"/>
        </w:rPr>
        <w:t>pgs</w:t>
      </w:r>
      <w:proofErr w:type="spellEnd"/>
      <w:r>
        <w:rPr>
          <w:rFonts w:ascii="Arial" w:eastAsia="Arial" w:hAnsi="Arial" w:cs="Arial"/>
          <w:b/>
          <w:color w:val="000000"/>
        </w:rPr>
        <w:t xml:space="preserve"> 374-387</w:t>
      </w:r>
    </w:p>
    <w:p w14:paraId="3640B0FE"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Mordente, Giuliana </w:t>
      </w:r>
      <w:proofErr w:type="spellStart"/>
      <w:r>
        <w:rPr>
          <w:rFonts w:ascii="Arial" w:eastAsia="Arial" w:hAnsi="Arial" w:cs="Arial"/>
          <w:color w:val="000000"/>
        </w:rPr>
        <w:t>Volfzon</w:t>
      </w:r>
      <w:proofErr w:type="spellEnd"/>
      <w:r>
        <w:rPr>
          <w:rFonts w:ascii="Arial" w:eastAsia="Arial" w:hAnsi="Arial" w:cs="Arial"/>
          <w:color w:val="000000"/>
        </w:rPr>
        <w:t xml:space="preserve">; Portugal, Francisco Teixeira (2024): Neoliberalismo </w:t>
      </w:r>
      <w:proofErr w:type="gramStart"/>
      <w:r>
        <w:rPr>
          <w:rFonts w:ascii="Arial" w:eastAsia="Arial" w:hAnsi="Arial" w:cs="Arial"/>
          <w:color w:val="000000"/>
        </w:rPr>
        <w:t>escolar :</w:t>
      </w:r>
      <w:proofErr w:type="gramEnd"/>
      <w:r>
        <w:rPr>
          <w:rFonts w:ascii="Arial" w:eastAsia="Arial" w:hAnsi="Arial" w:cs="Arial"/>
          <w:color w:val="000000"/>
        </w:rPr>
        <w:t xml:space="preserve"> subjetivações submissas da educação brasileira- </w:t>
      </w:r>
      <w:r>
        <w:rPr>
          <w:rFonts w:ascii="Arial" w:eastAsia="Arial" w:hAnsi="Arial" w:cs="Arial"/>
          <w:b/>
          <w:color w:val="000000"/>
        </w:rPr>
        <w:t>Olhar do professor. Ponta Grossa.v.27. p. 1-25, e-23175036.2024</w:t>
      </w:r>
    </w:p>
    <w:p w14:paraId="3640B0FF"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Campos, Marlon Freitas de; </w:t>
      </w:r>
      <w:proofErr w:type="gramStart"/>
      <w:r>
        <w:rPr>
          <w:rFonts w:ascii="Arial" w:eastAsia="Arial" w:hAnsi="Arial" w:cs="Arial"/>
          <w:color w:val="000000"/>
        </w:rPr>
        <w:t>Viegas ,</w:t>
      </w:r>
      <w:proofErr w:type="gramEnd"/>
      <w:r>
        <w:rPr>
          <w:rFonts w:ascii="Arial" w:eastAsia="Arial" w:hAnsi="Arial" w:cs="Arial"/>
          <w:color w:val="000000"/>
        </w:rPr>
        <w:t xml:space="preserve"> Moacyr Fernando (2021): </w:t>
      </w:r>
      <w:r>
        <w:rPr>
          <w:rFonts w:ascii="Arial" w:eastAsia="Arial" w:hAnsi="Arial" w:cs="Arial"/>
          <w:b/>
          <w:color w:val="000000"/>
        </w:rPr>
        <w:t> Saúde Mental no trabalho docente. Cadernos de Pesquisa, São Luís, v.28</w:t>
      </w:r>
      <w:r>
        <w:rPr>
          <w:rFonts w:ascii="Arial" w:eastAsia="Arial" w:hAnsi="Arial" w:cs="Arial"/>
          <w:color w:val="000000"/>
        </w:rPr>
        <w:t xml:space="preserve">, n.2, </w:t>
      </w:r>
      <w:proofErr w:type="spellStart"/>
      <w:r>
        <w:rPr>
          <w:rFonts w:ascii="Arial" w:eastAsia="Arial" w:hAnsi="Arial" w:cs="Arial"/>
          <w:color w:val="000000"/>
        </w:rPr>
        <w:t>abr</w:t>
      </w:r>
      <w:proofErr w:type="spellEnd"/>
      <w:r>
        <w:rPr>
          <w:rFonts w:ascii="Arial" w:eastAsia="Arial" w:hAnsi="Arial" w:cs="Arial"/>
          <w:color w:val="000000"/>
        </w:rPr>
        <w:t>/jun. 2021.</w:t>
      </w:r>
    </w:p>
    <w:p w14:paraId="3640B100"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Daltro, Mônica Ramos; Faria, Anna Amélia </w:t>
      </w:r>
      <w:proofErr w:type="gramStart"/>
      <w:r>
        <w:rPr>
          <w:rFonts w:ascii="Arial" w:eastAsia="Arial" w:hAnsi="Arial" w:cs="Arial"/>
          <w:color w:val="000000"/>
        </w:rPr>
        <w:t>de(</w:t>
      </w:r>
      <w:proofErr w:type="gramEnd"/>
      <w:r>
        <w:rPr>
          <w:rFonts w:ascii="Arial" w:eastAsia="Arial" w:hAnsi="Arial" w:cs="Arial"/>
          <w:color w:val="000000"/>
        </w:rPr>
        <w:t>2019</w:t>
      </w:r>
      <w:proofErr w:type="gramStart"/>
      <w:r>
        <w:rPr>
          <w:rFonts w:ascii="Arial" w:eastAsia="Arial" w:hAnsi="Arial" w:cs="Arial"/>
          <w:color w:val="000000"/>
        </w:rPr>
        <w:t>) :</w:t>
      </w:r>
      <w:proofErr w:type="gramEnd"/>
      <w:r>
        <w:rPr>
          <w:rFonts w:ascii="Arial" w:eastAsia="Arial" w:hAnsi="Arial" w:cs="Arial"/>
          <w:color w:val="000000"/>
        </w:rPr>
        <w:t xml:space="preserve"> Relato de </w:t>
      </w:r>
      <w:proofErr w:type="gramStart"/>
      <w:r>
        <w:rPr>
          <w:rFonts w:ascii="Arial" w:eastAsia="Arial" w:hAnsi="Arial" w:cs="Arial"/>
          <w:color w:val="000000"/>
        </w:rPr>
        <w:t>experiência :</w:t>
      </w:r>
      <w:proofErr w:type="gramEnd"/>
      <w:r>
        <w:rPr>
          <w:rFonts w:ascii="Arial" w:eastAsia="Arial" w:hAnsi="Arial" w:cs="Arial"/>
          <w:color w:val="000000"/>
        </w:rPr>
        <w:t xml:space="preserve"> uma narrativa científica na pós-modernidade.</w:t>
      </w:r>
      <w:r>
        <w:rPr>
          <w:rFonts w:ascii="Arial" w:eastAsia="Arial" w:hAnsi="Arial" w:cs="Arial"/>
          <w:b/>
          <w:color w:val="000000"/>
        </w:rPr>
        <w:t xml:space="preserve"> Estudos e pesquisas em psicologia. Rio de Janeiro. v19. n1, p.223-237</w:t>
      </w:r>
      <w:r>
        <w:rPr>
          <w:rFonts w:ascii="Arial" w:eastAsia="Arial" w:hAnsi="Arial" w:cs="Arial"/>
          <w:color w:val="000000"/>
        </w:rPr>
        <w:t>, janeiro/abril 2019</w:t>
      </w:r>
    </w:p>
    <w:p w14:paraId="3640B101"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Ramminger, Tatiana; Nardi, Henrique Caetano (2007</w:t>
      </w:r>
      <w:proofErr w:type="gramStart"/>
      <w:r>
        <w:rPr>
          <w:rFonts w:ascii="Arial" w:eastAsia="Arial" w:hAnsi="Arial" w:cs="Arial"/>
          <w:color w:val="000000"/>
        </w:rPr>
        <w:t>) :</w:t>
      </w:r>
      <w:proofErr w:type="gramEnd"/>
      <w:r>
        <w:rPr>
          <w:rFonts w:ascii="Arial" w:eastAsia="Arial" w:hAnsi="Arial" w:cs="Arial"/>
          <w:color w:val="000000"/>
        </w:rPr>
        <w:t xml:space="preserve"> Saúde do </w:t>
      </w:r>
      <w:proofErr w:type="gramStart"/>
      <w:r>
        <w:rPr>
          <w:rFonts w:ascii="Arial" w:eastAsia="Arial" w:hAnsi="Arial" w:cs="Arial"/>
          <w:color w:val="000000"/>
        </w:rPr>
        <w:t>Trabalhador :</w:t>
      </w:r>
      <w:proofErr w:type="gramEnd"/>
      <w:r>
        <w:rPr>
          <w:rFonts w:ascii="Arial" w:eastAsia="Arial" w:hAnsi="Arial" w:cs="Arial"/>
          <w:color w:val="000000"/>
        </w:rPr>
        <w:t xml:space="preserve"> um (não) olhar sobre o servidor público</w:t>
      </w:r>
      <w:r>
        <w:rPr>
          <w:rFonts w:ascii="Arial" w:eastAsia="Arial" w:hAnsi="Arial" w:cs="Arial"/>
          <w:b/>
          <w:color w:val="000000"/>
        </w:rPr>
        <w:t>. Revista do Serviço Público, Brasília 58 (2):  213-226 abril/junho 2007</w:t>
      </w:r>
    </w:p>
    <w:p w14:paraId="3640B102"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Dagnino, </w:t>
      </w:r>
      <w:proofErr w:type="gramStart"/>
      <w:r>
        <w:rPr>
          <w:rFonts w:ascii="Arial" w:eastAsia="Arial" w:hAnsi="Arial" w:cs="Arial"/>
          <w:color w:val="000000"/>
        </w:rPr>
        <w:t>E.(</w:t>
      </w:r>
      <w:proofErr w:type="gramEnd"/>
      <w:r>
        <w:rPr>
          <w:rFonts w:ascii="Arial" w:eastAsia="Arial" w:hAnsi="Arial" w:cs="Arial"/>
          <w:color w:val="000000"/>
        </w:rPr>
        <w:t>2004). Construção democrática, neoliberalismo e participação: os dilemas da confluência perversa</w:t>
      </w:r>
      <w:r>
        <w:rPr>
          <w:rFonts w:ascii="Arial" w:eastAsia="Arial" w:hAnsi="Arial" w:cs="Arial"/>
          <w:b/>
          <w:color w:val="000000"/>
        </w:rPr>
        <w:t>. Política &amp; sociedade. Florianópolis, v</w:t>
      </w:r>
      <w:proofErr w:type="gramStart"/>
      <w:r>
        <w:rPr>
          <w:rFonts w:ascii="Arial" w:eastAsia="Arial" w:hAnsi="Arial" w:cs="Arial"/>
          <w:b/>
          <w:color w:val="000000"/>
        </w:rPr>
        <w:t>3,n</w:t>
      </w:r>
      <w:proofErr w:type="gramEnd"/>
      <w:r>
        <w:rPr>
          <w:rFonts w:ascii="Arial" w:eastAsia="Arial" w:hAnsi="Arial" w:cs="Arial"/>
          <w:b/>
          <w:color w:val="000000"/>
        </w:rPr>
        <w:t>5, pp 139-164</w:t>
      </w:r>
    </w:p>
    <w:p w14:paraId="3640B103"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Viegas, Moacyr </w:t>
      </w:r>
      <w:proofErr w:type="gramStart"/>
      <w:r>
        <w:rPr>
          <w:rFonts w:ascii="Arial" w:eastAsia="Arial" w:hAnsi="Arial" w:cs="Arial"/>
          <w:color w:val="000000"/>
        </w:rPr>
        <w:t>Fernando(</w:t>
      </w:r>
      <w:proofErr w:type="gramEnd"/>
      <w:r>
        <w:rPr>
          <w:rFonts w:ascii="Arial" w:eastAsia="Arial" w:hAnsi="Arial" w:cs="Arial"/>
          <w:color w:val="000000"/>
        </w:rPr>
        <w:t xml:space="preserve">2022): Trabalhando o tempo </w:t>
      </w:r>
      <w:proofErr w:type="gramStart"/>
      <w:r>
        <w:rPr>
          <w:rFonts w:ascii="Arial" w:eastAsia="Arial" w:hAnsi="Arial" w:cs="Arial"/>
          <w:color w:val="000000"/>
        </w:rPr>
        <w:t>todo :</w:t>
      </w:r>
      <w:proofErr w:type="gramEnd"/>
      <w:r>
        <w:rPr>
          <w:rFonts w:ascii="Arial" w:eastAsia="Arial" w:hAnsi="Arial" w:cs="Arial"/>
          <w:color w:val="000000"/>
        </w:rPr>
        <w:t xml:space="preserve"> sobrecarga e intensificação no trabalho de professoras da educação básica. </w:t>
      </w:r>
      <w:proofErr w:type="spellStart"/>
      <w:proofErr w:type="gramStart"/>
      <w:r>
        <w:rPr>
          <w:rFonts w:ascii="Arial" w:eastAsia="Arial" w:hAnsi="Arial" w:cs="Arial"/>
          <w:b/>
          <w:color w:val="000000"/>
        </w:rPr>
        <w:t>Educ</w:t>
      </w:r>
      <w:proofErr w:type="spellEnd"/>
      <w:r>
        <w:rPr>
          <w:rFonts w:ascii="Arial" w:eastAsia="Arial" w:hAnsi="Arial" w:cs="Arial"/>
          <w:b/>
          <w:color w:val="000000"/>
        </w:rPr>
        <w:t xml:space="preserve"> .</w:t>
      </w:r>
      <w:proofErr w:type="gramEnd"/>
      <w:r>
        <w:rPr>
          <w:rFonts w:ascii="Arial" w:eastAsia="Arial" w:hAnsi="Arial" w:cs="Arial"/>
          <w:b/>
          <w:color w:val="000000"/>
        </w:rPr>
        <w:t xml:space="preserve"> </w:t>
      </w:r>
      <w:proofErr w:type="spellStart"/>
      <w:r>
        <w:rPr>
          <w:rFonts w:ascii="Arial" w:eastAsia="Arial" w:hAnsi="Arial" w:cs="Arial"/>
          <w:b/>
          <w:color w:val="000000"/>
        </w:rPr>
        <w:t>Pesqui</w:t>
      </w:r>
      <w:proofErr w:type="spellEnd"/>
      <w:r>
        <w:rPr>
          <w:rFonts w:ascii="Arial" w:eastAsia="Arial" w:hAnsi="Arial" w:cs="Arial"/>
          <w:b/>
          <w:color w:val="000000"/>
        </w:rPr>
        <w:t xml:space="preserve">. São Paulo, v </w:t>
      </w:r>
      <w:proofErr w:type="gramStart"/>
      <w:r>
        <w:rPr>
          <w:rFonts w:ascii="Arial" w:eastAsia="Arial" w:hAnsi="Arial" w:cs="Arial"/>
          <w:b/>
          <w:color w:val="000000"/>
        </w:rPr>
        <w:t>48,e</w:t>
      </w:r>
      <w:proofErr w:type="gramEnd"/>
      <w:r>
        <w:rPr>
          <w:rFonts w:ascii="Arial" w:eastAsia="Arial" w:hAnsi="Arial" w:cs="Arial"/>
          <w:b/>
          <w:color w:val="000000"/>
        </w:rPr>
        <w:t>244193, 2022.</w:t>
      </w:r>
    </w:p>
    <w:p w14:paraId="3640B104" w14:textId="77777777" w:rsidR="00642B20" w:rsidRDefault="00000000">
      <w:pPr>
        <w:pBdr>
          <w:top w:val="nil"/>
          <w:left w:val="nil"/>
          <w:bottom w:val="nil"/>
          <w:right w:val="nil"/>
          <w:between w:val="nil"/>
        </w:pBdr>
        <w:spacing w:before="240" w:after="240"/>
        <w:ind w:right="600"/>
        <w:jc w:val="both"/>
        <w:rPr>
          <w:color w:val="000000"/>
        </w:rPr>
      </w:pPr>
      <w:r>
        <w:rPr>
          <w:rFonts w:ascii="Arial" w:eastAsia="Arial" w:hAnsi="Arial" w:cs="Arial"/>
          <w:color w:val="000000"/>
        </w:rPr>
        <w:t xml:space="preserve">Martins, Maria de Fatima Duarte; Vieira, Jarbas Santos; Feijó, José Roberto e Bugs. Vanessa (2014) :O trabalho de docentes da Educação Infantil e o </w:t>
      </w:r>
      <w:proofErr w:type="gramStart"/>
      <w:r>
        <w:rPr>
          <w:rFonts w:ascii="Arial" w:eastAsia="Arial" w:hAnsi="Arial" w:cs="Arial"/>
          <w:color w:val="000000"/>
        </w:rPr>
        <w:t>mal estar</w:t>
      </w:r>
      <w:proofErr w:type="gramEnd"/>
      <w:r>
        <w:rPr>
          <w:rFonts w:ascii="Arial" w:eastAsia="Arial" w:hAnsi="Arial" w:cs="Arial"/>
          <w:color w:val="000000"/>
        </w:rPr>
        <w:t xml:space="preserve"> </w:t>
      </w:r>
      <w:proofErr w:type="gramStart"/>
      <w:r>
        <w:rPr>
          <w:rFonts w:ascii="Arial" w:eastAsia="Arial" w:hAnsi="Arial" w:cs="Arial"/>
          <w:color w:val="000000"/>
        </w:rPr>
        <w:t>docente :</w:t>
      </w:r>
      <w:proofErr w:type="gramEnd"/>
      <w:r>
        <w:rPr>
          <w:rFonts w:ascii="Arial" w:eastAsia="Arial" w:hAnsi="Arial" w:cs="Arial"/>
          <w:color w:val="000000"/>
        </w:rPr>
        <w:t xml:space="preserve"> o impacto dos aspectos psicossociais do </w:t>
      </w:r>
      <w:proofErr w:type="spellStart"/>
      <w:proofErr w:type="gramStart"/>
      <w:r>
        <w:rPr>
          <w:rFonts w:ascii="Arial" w:eastAsia="Arial" w:hAnsi="Arial" w:cs="Arial"/>
          <w:color w:val="000000"/>
        </w:rPr>
        <w:t>adoecimento</w:t>
      </w:r>
      <w:r>
        <w:rPr>
          <w:rFonts w:ascii="Arial" w:eastAsia="Arial" w:hAnsi="Arial" w:cs="Arial"/>
          <w:b/>
          <w:color w:val="000000"/>
        </w:rPr>
        <w:t>.Cadernos</w:t>
      </w:r>
      <w:proofErr w:type="spellEnd"/>
      <w:proofErr w:type="gramEnd"/>
      <w:r>
        <w:rPr>
          <w:rFonts w:ascii="Arial" w:eastAsia="Arial" w:hAnsi="Arial" w:cs="Arial"/>
          <w:b/>
          <w:color w:val="000000"/>
        </w:rPr>
        <w:t xml:space="preserve"> de Psicologia Social e do trabalho, 2014, </w:t>
      </w:r>
      <w:proofErr w:type="spellStart"/>
      <w:r>
        <w:rPr>
          <w:rFonts w:ascii="Arial" w:eastAsia="Arial" w:hAnsi="Arial" w:cs="Arial"/>
          <w:b/>
          <w:color w:val="000000"/>
        </w:rPr>
        <w:t>vol</w:t>
      </w:r>
      <w:proofErr w:type="spellEnd"/>
      <w:r>
        <w:rPr>
          <w:rFonts w:ascii="Arial" w:eastAsia="Arial" w:hAnsi="Arial" w:cs="Arial"/>
          <w:b/>
          <w:color w:val="000000"/>
        </w:rPr>
        <w:t xml:space="preserve"> 17, </w:t>
      </w:r>
      <w:proofErr w:type="gramStart"/>
      <w:r>
        <w:rPr>
          <w:rFonts w:ascii="Arial" w:eastAsia="Arial" w:hAnsi="Arial" w:cs="Arial"/>
          <w:b/>
          <w:color w:val="000000"/>
        </w:rPr>
        <w:t>n  2</w:t>
      </w:r>
      <w:proofErr w:type="gramEnd"/>
      <w:r>
        <w:rPr>
          <w:rFonts w:ascii="Arial" w:eastAsia="Arial" w:hAnsi="Arial" w:cs="Arial"/>
          <w:b/>
          <w:color w:val="000000"/>
        </w:rPr>
        <w:t>, pp 281-290</w:t>
      </w:r>
    </w:p>
    <w:p w14:paraId="3640B105" w14:textId="77777777" w:rsidR="00642B20" w:rsidRDefault="00000000">
      <w:pPr>
        <w:spacing w:line="276" w:lineRule="auto"/>
        <w:rPr>
          <w:rFonts w:ascii="Arial" w:eastAsia="Arial" w:hAnsi="Arial" w:cs="Arial"/>
          <w:sz w:val="22"/>
          <w:szCs w:val="22"/>
        </w:rPr>
      </w:pPr>
      <w:r>
        <w:rPr>
          <w:rFonts w:ascii="Arial" w:eastAsia="Arial" w:hAnsi="Arial" w:cs="Arial"/>
          <w:color w:val="000000"/>
        </w:rPr>
        <w:t xml:space="preserve">Lopes, </w:t>
      </w:r>
      <w:proofErr w:type="spellStart"/>
      <w:r>
        <w:rPr>
          <w:rFonts w:ascii="Arial" w:eastAsia="Arial" w:hAnsi="Arial" w:cs="Arial"/>
          <w:color w:val="000000"/>
        </w:rPr>
        <w:t>Lusimar</w:t>
      </w:r>
      <w:proofErr w:type="spellEnd"/>
      <w:r>
        <w:rPr>
          <w:rFonts w:ascii="Arial" w:eastAsia="Arial" w:hAnsi="Arial" w:cs="Arial"/>
          <w:color w:val="000000"/>
        </w:rPr>
        <w:t xml:space="preserve"> Araújo dos Santos; Novais, Lucimar </w:t>
      </w:r>
      <w:proofErr w:type="gramStart"/>
      <w:r>
        <w:rPr>
          <w:rFonts w:ascii="Arial" w:eastAsia="Arial" w:hAnsi="Arial" w:cs="Arial"/>
          <w:color w:val="000000"/>
        </w:rPr>
        <w:t>de  Freitas</w:t>
      </w:r>
      <w:proofErr w:type="gramEnd"/>
      <w:r>
        <w:rPr>
          <w:rFonts w:ascii="Arial" w:eastAsia="Arial" w:hAnsi="Arial" w:cs="Arial"/>
          <w:color w:val="000000"/>
        </w:rPr>
        <w:t xml:space="preserve"> (2023</w:t>
      </w:r>
      <w:proofErr w:type="gramStart"/>
      <w:r>
        <w:rPr>
          <w:rFonts w:ascii="Arial" w:eastAsia="Arial" w:hAnsi="Arial" w:cs="Arial"/>
          <w:color w:val="000000"/>
        </w:rPr>
        <w:t>) ;</w:t>
      </w:r>
      <w:proofErr w:type="gramEnd"/>
      <w:r>
        <w:rPr>
          <w:rFonts w:ascii="Arial" w:eastAsia="Arial" w:hAnsi="Arial" w:cs="Arial"/>
          <w:color w:val="000000"/>
        </w:rPr>
        <w:t xml:space="preserve"> ESTADO DE CONHECIMENTO SOBRE SAÚDE MENTAL DOS PROFESSORES NA EDUCAÇÃO BÁSICA. -</w:t>
      </w:r>
      <w:r>
        <w:rPr>
          <w:rFonts w:ascii="Arial" w:eastAsia="Arial" w:hAnsi="Arial" w:cs="Arial"/>
          <w:b/>
          <w:color w:val="000000"/>
        </w:rPr>
        <w:t xml:space="preserve">  Revista Alembra, volume 5, número 10, </w:t>
      </w:r>
      <w:proofErr w:type="gramStart"/>
      <w:r>
        <w:rPr>
          <w:rFonts w:ascii="Arial" w:eastAsia="Arial" w:hAnsi="Arial" w:cs="Arial"/>
          <w:b/>
          <w:color w:val="000000"/>
        </w:rPr>
        <w:t>Janeiro</w:t>
      </w:r>
      <w:proofErr w:type="gramEnd"/>
      <w:r>
        <w:rPr>
          <w:rFonts w:ascii="Arial" w:eastAsia="Arial" w:hAnsi="Arial" w:cs="Arial"/>
          <w:b/>
          <w:color w:val="000000"/>
        </w:rPr>
        <w:t xml:space="preserve"> a </w:t>
      </w:r>
      <w:proofErr w:type="gramStart"/>
      <w:r>
        <w:rPr>
          <w:rFonts w:ascii="Arial" w:eastAsia="Arial" w:hAnsi="Arial" w:cs="Arial"/>
          <w:b/>
          <w:color w:val="000000"/>
        </w:rPr>
        <w:t>Junho</w:t>
      </w:r>
      <w:proofErr w:type="gramEnd"/>
      <w:r>
        <w:rPr>
          <w:rFonts w:ascii="Arial" w:eastAsia="Arial" w:hAnsi="Arial" w:cs="Arial"/>
          <w:b/>
          <w:color w:val="000000"/>
        </w:rPr>
        <w:t xml:space="preserve"> de 2023</w:t>
      </w:r>
    </w:p>
    <w:p w14:paraId="3640B106" w14:textId="77777777" w:rsidR="00642B20" w:rsidRDefault="00642B20">
      <w:pPr>
        <w:spacing w:line="276" w:lineRule="auto"/>
        <w:rPr>
          <w:rFonts w:ascii="Arial" w:eastAsia="Arial" w:hAnsi="Arial" w:cs="Arial"/>
          <w:sz w:val="22"/>
          <w:szCs w:val="22"/>
        </w:rPr>
      </w:pPr>
    </w:p>
    <w:p w14:paraId="3640B107" w14:textId="77777777" w:rsidR="00642B20" w:rsidRDefault="00642B20">
      <w:pPr>
        <w:spacing w:line="276" w:lineRule="auto"/>
        <w:ind w:firstLine="851"/>
        <w:rPr>
          <w:rFonts w:ascii="Arial" w:eastAsia="Arial" w:hAnsi="Arial" w:cs="Arial"/>
          <w:sz w:val="22"/>
          <w:szCs w:val="22"/>
        </w:rPr>
      </w:pPr>
    </w:p>
    <w:sectPr w:rsidR="00642B20">
      <w:headerReference w:type="default" r:id="rId8"/>
      <w:footerReference w:type="default" r:id="rId9"/>
      <w:headerReference w:type="first" r:id="rId10"/>
      <w:pgSz w:w="11906" w:h="16838"/>
      <w:pgMar w:top="1417" w:right="1701" w:bottom="1417" w:left="1701" w:header="28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C19E3" w14:textId="77777777" w:rsidR="00550967" w:rsidRDefault="00550967">
      <w:r>
        <w:separator/>
      </w:r>
    </w:p>
  </w:endnote>
  <w:endnote w:type="continuationSeparator" w:id="0">
    <w:p w14:paraId="41BB14B4" w14:textId="77777777" w:rsidR="00550967" w:rsidRDefault="00550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B9F9EBE-C54D-465A-B88E-F9FE2AB22468}"/>
    <w:embedItalic r:id="rId2" w:fontKey="{04989431-642C-4CD1-8035-C18DCA6422F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E31C920-9A89-4037-A335-40829ABA9294}"/>
  </w:font>
  <w:font w:name="Cambria">
    <w:panose1 w:val="02040503050406030204"/>
    <w:charset w:val="00"/>
    <w:family w:val="roman"/>
    <w:pitch w:val="variable"/>
    <w:sig w:usb0="E00006FF" w:usb1="420024FF" w:usb2="02000000" w:usb3="00000000" w:csb0="0000019F" w:csb1="00000000"/>
    <w:embedRegular r:id="rId4" w:fontKey="{322CE4FE-E223-4D01-B6CB-35B5B55FE5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B10A" w14:textId="049AB5C0" w:rsidR="00642B20" w:rsidRDefault="00000000">
    <w:pPr>
      <w:pBdr>
        <w:top w:val="nil"/>
        <w:left w:val="nil"/>
        <w:bottom w:val="nil"/>
        <w:right w:val="nil"/>
        <w:between w:val="nil"/>
      </w:pBdr>
      <w:tabs>
        <w:tab w:val="center" w:pos="4252"/>
        <w:tab w:val="right" w:pos="8504"/>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26438C">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p w14:paraId="3640B10B" w14:textId="77777777" w:rsidR="00642B20" w:rsidRDefault="00642B2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B5A7C" w14:textId="77777777" w:rsidR="00550967" w:rsidRDefault="00550967">
      <w:r>
        <w:separator/>
      </w:r>
    </w:p>
  </w:footnote>
  <w:footnote w:type="continuationSeparator" w:id="0">
    <w:p w14:paraId="58D2D284" w14:textId="77777777" w:rsidR="00550967" w:rsidRDefault="00550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B108" w14:textId="77777777" w:rsidR="00642B20" w:rsidRDefault="00642B20">
    <w:pPr>
      <w:pBdr>
        <w:top w:val="nil"/>
        <w:left w:val="nil"/>
        <w:bottom w:val="nil"/>
        <w:right w:val="nil"/>
        <w:between w:val="nil"/>
      </w:pBdr>
      <w:tabs>
        <w:tab w:val="center" w:pos="4252"/>
        <w:tab w:val="right" w:pos="8504"/>
      </w:tabs>
      <w:rPr>
        <w:color w:val="000000"/>
      </w:rPr>
    </w:pPr>
  </w:p>
  <w:p w14:paraId="3640B109" w14:textId="77777777" w:rsidR="00642B20" w:rsidRDefault="00642B2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B10C" w14:textId="77777777" w:rsidR="00642B20"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640B10D" wp14:editId="3640B10E">
          <wp:simplePos x="0" y="0"/>
          <wp:positionH relativeFrom="column">
            <wp:posOffset>364807</wp:posOffset>
          </wp:positionH>
          <wp:positionV relativeFrom="paragraph">
            <wp:posOffset>172085</wp:posOffset>
          </wp:positionV>
          <wp:extent cx="4670425" cy="12973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0425" cy="12973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BD17E1"/>
    <w:multiLevelType w:val="multilevel"/>
    <w:tmpl w:val="836A0A46"/>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7870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B20"/>
    <w:rsid w:val="000B01BF"/>
    <w:rsid w:val="0026438C"/>
    <w:rsid w:val="00550967"/>
    <w:rsid w:val="00642B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0B073"/>
  <w15:docId w15:val="{249141B2-CD18-43A6-8FDE-5EE7D717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9.e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5054</Words>
  <Characters>27294</Characters>
  <Application>Microsoft Office Word</Application>
  <DocSecurity>0</DocSecurity>
  <Lines>227</Lines>
  <Paragraphs>64</Paragraphs>
  <ScaleCrop>false</ScaleCrop>
  <Company/>
  <LinksUpToDate>false</LinksUpToDate>
  <CharactersWithSpaces>32284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Rodrigo Lira</cp:lastModifiedBy>
  <cp:revision>2</cp:revision>
  <dcterms:created xsi:type="dcterms:W3CDTF">2025-10-27T23:25:00Z</dcterms:created>
  <dcterms:modified xsi:type="dcterms:W3CDTF">2025-10-27T23:26:00Z</dcterms:modified>
</cp:coreProperties>
</file>