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60" w:lineRule="auto"/>
        <w:ind w:left="357" w:firstLine="0"/>
        <w:rPr>
          <w:rFonts w:ascii="Arial" w:cs="Arial" w:eastAsia="Arial" w:hAnsi="Arial"/>
          <w:color w:val="212529"/>
          <w:sz w:val="18"/>
          <w:szCs w:val="18"/>
        </w:rPr>
      </w:pPr>
      <w:r w:rsidDel="00000000" w:rsidR="00000000" w:rsidRPr="00000000">
        <w:rPr>
          <w:rtl w:val="0"/>
        </w:rPr>
      </w:r>
    </w:p>
    <w:p w:rsidR="00000000" w:rsidDel="00000000" w:rsidP="00000000" w:rsidRDefault="00000000" w:rsidRPr="00000000" w14:paraId="00000002">
      <w:pPr>
        <w:shd w:fill="ffffff" w:val="clear"/>
        <w:spacing w:line="360" w:lineRule="auto"/>
        <w:ind w:left="357" w:firstLine="0"/>
        <w:rPr>
          <w:rFonts w:ascii="Arial" w:cs="Arial" w:eastAsia="Arial" w:hAnsi="Arial"/>
          <w:color w:val="212529"/>
          <w:sz w:val="18"/>
          <w:szCs w:val="18"/>
        </w:rPr>
      </w:pPr>
      <w:r w:rsidDel="00000000" w:rsidR="00000000" w:rsidRPr="00000000">
        <w:rPr>
          <w:rtl w:val="0"/>
        </w:rPr>
      </w:r>
    </w:p>
    <w:p w:rsidR="00000000" w:rsidDel="00000000" w:rsidP="00000000" w:rsidRDefault="00000000" w:rsidRPr="00000000" w14:paraId="00000003">
      <w:pPr>
        <w:shd w:fill="ffffff" w:val="clear"/>
        <w:spacing w:line="360" w:lineRule="auto"/>
        <w:ind w:left="357" w:firstLine="0"/>
        <w:rPr>
          <w:rFonts w:ascii="Arial" w:cs="Arial" w:eastAsia="Arial" w:hAnsi="Arial"/>
          <w:color w:val="212529"/>
          <w:sz w:val="18"/>
          <w:szCs w:val="18"/>
        </w:rPr>
      </w:pPr>
      <w:r w:rsidDel="00000000" w:rsidR="00000000" w:rsidRPr="00000000">
        <w:rPr>
          <w:rtl w:val="0"/>
        </w:rPr>
      </w:r>
    </w:p>
    <w:p w:rsidR="00000000" w:rsidDel="00000000" w:rsidP="00000000" w:rsidRDefault="00000000" w:rsidRPr="00000000" w14:paraId="00000004">
      <w:pPr>
        <w:shd w:fill="ffffff" w:val="clear"/>
        <w:spacing w:line="360" w:lineRule="auto"/>
        <w:ind w:left="357" w:firstLine="0"/>
        <w:rPr>
          <w:rFonts w:ascii="Arial" w:cs="Arial" w:eastAsia="Arial" w:hAnsi="Arial"/>
          <w:color w:val="212529"/>
          <w:sz w:val="18"/>
          <w:szCs w:val="18"/>
        </w:rPr>
      </w:pPr>
      <w:r w:rsidDel="00000000" w:rsidR="00000000" w:rsidRPr="00000000">
        <w:rPr>
          <w:rtl w:val="0"/>
        </w:rPr>
      </w:r>
    </w:p>
    <w:p w:rsidR="00000000" w:rsidDel="00000000" w:rsidP="00000000" w:rsidRDefault="00000000" w:rsidRPr="00000000" w14:paraId="00000005">
      <w:pPr>
        <w:shd w:fill="ffffff" w:val="clear"/>
        <w:spacing w:line="360" w:lineRule="auto"/>
        <w:ind w:left="357" w:firstLine="0"/>
        <w:rPr>
          <w:rFonts w:ascii="Arial" w:cs="Arial" w:eastAsia="Arial" w:hAnsi="Arial"/>
          <w:color w:val="212529"/>
          <w:sz w:val="18"/>
          <w:szCs w:val="1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center"/>
        <w:rPr>
          <w:rFonts w:ascii="Arial" w:cs="Arial" w:eastAsia="Arial" w:hAnsi="Arial"/>
          <w:b w:val="1"/>
          <w:i w:val="0"/>
          <w:smallCaps w:val="0"/>
          <w:strike w:val="0"/>
          <w:color w:val="212529"/>
          <w:sz w:val="16"/>
          <w:szCs w:val="16"/>
          <w:u w:val="none"/>
          <w:shd w:fill="auto" w:val="clear"/>
          <w:vertAlign w:val="baseline"/>
        </w:rPr>
      </w:pPr>
      <w:bookmarkStart w:colFirst="0" w:colLast="0" w:name="_heading=h.s3ootid7nz4h"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Eixo Temático: </w:t>
      </w:r>
      <w:r w:rsidDel="00000000" w:rsidR="00000000" w:rsidRPr="00000000">
        <w:rPr>
          <w:rFonts w:ascii="Arial" w:cs="Arial" w:eastAsia="Arial" w:hAnsi="Arial"/>
          <w:b w:val="1"/>
          <w:color w:val="0070c0"/>
          <w:rtl w:val="0"/>
        </w:rPr>
        <w:t xml:space="preserve">GT3 – Planejamento urbano, direito à cidade e inclusão social</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center"/>
        <w:rPr>
          <w:rFonts w:ascii="Arial" w:cs="Arial" w:eastAsia="Arial" w:hAnsi="Arial"/>
          <w:b w:val="1"/>
          <w:color w:val="ff0000"/>
          <w:sz w:val="28"/>
          <w:szCs w:val="28"/>
        </w:rPr>
      </w:pPr>
      <w:r w:rsidDel="00000000" w:rsidR="00000000" w:rsidRPr="00000000">
        <w:rPr>
          <w:b w:val="1"/>
          <w:sz w:val="28"/>
          <w:szCs w:val="28"/>
          <w:rtl w:val="0"/>
        </w:rPr>
        <w:t xml:space="preserve">Considerações a respeito da geminação de cidades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center"/>
        <w:rPr>
          <w:rFonts w:ascii="Arial" w:cs="Arial" w:eastAsia="Arial" w:hAnsi="Arial"/>
          <w:b w:val="1"/>
          <w:color w:val="ff0000"/>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bookmarkStart w:colFirst="0" w:colLast="0" w:name="_heading=h.8ui1bf6ol0g8" w:id="1"/>
      <w:bookmarkEnd w:id="1"/>
      <w:r w:rsidDel="00000000" w:rsidR="00000000" w:rsidRPr="00000000">
        <w:rPr>
          <w:i w:val="1"/>
          <w:rtl w:val="0"/>
        </w:rPr>
        <w:t xml:space="preserve">Considerations regarding the twinning of cities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center"/>
        <w:rPr>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397" w:right="0" w:firstLine="0"/>
        <w:jc w:val="center"/>
        <w:rPr>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widowControl w:val="0"/>
        <w:shd w:fill="ffffff" w:val="clear"/>
        <w:tabs>
          <w:tab w:val="left" w:leader="none" w:pos="709"/>
          <w:tab w:val="left" w:leader="none" w:pos="3119"/>
          <w:tab w:val="left" w:leader="none" w:pos="5812"/>
        </w:tabs>
        <w:spacing w:line="276"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Rafael Velasco Pessanha</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tl w:val="0"/>
        </w:rPr>
      </w:r>
    </w:p>
    <w:p w:rsidR="00000000" w:rsidDel="00000000" w:rsidP="00000000" w:rsidRDefault="00000000" w:rsidRPr="00000000" w14:paraId="0000000F">
      <w:pPr>
        <w:widowControl w:val="0"/>
        <w:shd w:fill="ffffff" w:val="clear"/>
        <w:tabs>
          <w:tab w:val="left" w:leader="none" w:pos="709"/>
          <w:tab w:val="left" w:leader="none" w:pos="3119"/>
          <w:tab w:val="left" w:leader="none" w:pos="5812"/>
        </w:tabs>
        <w:spacing w:line="276"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Jacqueline Deolindo da Silva Curvello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tl w:val="0"/>
        </w:rPr>
      </w:r>
    </w:p>
    <w:p w:rsidR="00000000" w:rsidDel="00000000" w:rsidP="00000000" w:rsidRDefault="00000000" w:rsidRPr="00000000" w14:paraId="00000010">
      <w:pPr>
        <w:widowControl w:val="0"/>
        <w:shd w:fill="ffffff" w:val="clear"/>
        <w:tabs>
          <w:tab w:val="left" w:leader="none" w:pos="709"/>
          <w:tab w:val="left" w:leader="none" w:pos="3119"/>
          <w:tab w:val="left" w:leader="none" w:pos="5812"/>
        </w:tabs>
        <w:spacing w:line="276" w:lineRule="auto"/>
        <w:jc w:val="center"/>
        <w:rPr>
          <w:color w:val="ff0000"/>
        </w:rPr>
      </w:pPr>
      <w:r w:rsidDel="00000000" w:rsidR="00000000" w:rsidRPr="00000000">
        <w:rPr>
          <w:rtl w:val="0"/>
        </w:rPr>
      </w:r>
    </w:p>
    <w:p w:rsidR="00000000" w:rsidDel="00000000" w:rsidP="00000000" w:rsidRDefault="00000000" w:rsidRPr="00000000" w14:paraId="00000011">
      <w:pPr>
        <w:widowControl w:val="0"/>
        <w:shd w:fill="ffffff" w:val="clear"/>
        <w:tabs>
          <w:tab w:val="left" w:leader="none" w:pos="709"/>
          <w:tab w:val="left" w:leader="none" w:pos="3119"/>
          <w:tab w:val="left" w:leader="none" w:pos="5812"/>
        </w:tabs>
        <w:spacing w:line="276" w:lineRule="auto"/>
        <w:jc w:val="center"/>
        <w:rPr>
          <w:color w:val="ff0000"/>
        </w:rPr>
      </w:pPr>
      <w:r w:rsidDel="00000000" w:rsidR="00000000" w:rsidRPr="00000000">
        <w:rPr>
          <w:rtl w:val="0"/>
        </w:rPr>
      </w:r>
    </w:p>
    <w:p w:rsidR="00000000" w:rsidDel="00000000" w:rsidP="00000000" w:rsidRDefault="00000000" w:rsidRPr="00000000" w14:paraId="00000012">
      <w:pPr>
        <w:widowControl w:val="0"/>
        <w:shd w:fill="ffffff" w:val="clear"/>
        <w:tabs>
          <w:tab w:val="left" w:leader="none" w:pos="709"/>
          <w:tab w:val="left" w:leader="none" w:pos="3119"/>
          <w:tab w:val="left" w:leader="none" w:pos="5812"/>
        </w:tabs>
        <w:spacing w:line="276" w:lineRule="auto"/>
        <w:jc w:val="center"/>
        <w:rPr>
          <w:color w:val="ff0000"/>
        </w:rPr>
      </w:pPr>
      <w:r w:rsidDel="00000000" w:rsidR="00000000" w:rsidRPr="00000000">
        <w:rPr>
          <w:rtl w:val="0"/>
        </w:rPr>
      </w:r>
    </w:p>
    <w:p w:rsidR="00000000" w:rsidDel="00000000" w:rsidP="00000000" w:rsidRDefault="00000000" w:rsidRPr="00000000" w14:paraId="00000013">
      <w:pPr>
        <w:spacing w:line="276" w:lineRule="auto"/>
        <w:jc w:val="both"/>
        <w:rPr>
          <w:b w:val="1"/>
          <w:sz w:val="20"/>
          <w:szCs w:val="20"/>
        </w:rPr>
      </w:pPr>
      <w:r w:rsidDel="00000000" w:rsidR="00000000" w:rsidRPr="00000000">
        <w:rPr>
          <w:b w:val="1"/>
          <w:sz w:val="20"/>
          <w:szCs w:val="20"/>
          <w:rtl w:val="0"/>
        </w:rPr>
        <w:t xml:space="preserve">RESUMO: </w:t>
      </w:r>
      <w:r w:rsidDel="00000000" w:rsidR="00000000" w:rsidRPr="00000000">
        <w:rPr>
          <w:sz w:val="20"/>
          <w:szCs w:val="20"/>
          <w:rtl w:val="0"/>
        </w:rPr>
        <w:t xml:space="preserve">Neste artigo, procuramos brevemente analisar como o fenômeno da geminação de cidades pode ser considerado uma das manifestações da globalização. Para alcançar esse objetivo, utilizamos em nossa pesquisa os conceitos de globalização em SANTOS (2001) e SASSEN (2007) como parâmetros para comparação com as leis que instituem os acordos de geminação em algumas cidades globais brasileiras. A metodologia inclui pesquisa bibliográfica, pesquisa na legislação e análise comparativa desses textos. Observamos que não há uma literatura consolidada a respeito do tema. Concluímos com um olhar crítico sobre o fenômeno da irmanação, enquanto um instrumento de reprodução dos parâmetros da globalização, apesar de suas muitas potencialidades.</w:t>
      </w:r>
      <w:r w:rsidDel="00000000" w:rsidR="00000000" w:rsidRPr="00000000">
        <w:rPr>
          <w:rtl w:val="0"/>
        </w:rPr>
      </w:r>
    </w:p>
    <w:p w:rsidR="00000000" w:rsidDel="00000000" w:rsidP="00000000" w:rsidRDefault="00000000" w:rsidRPr="00000000" w14:paraId="00000014">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15">
      <w:pPr>
        <w:spacing w:line="276" w:lineRule="auto"/>
        <w:jc w:val="both"/>
        <w:rPr>
          <w:sz w:val="20"/>
          <w:szCs w:val="20"/>
        </w:rPr>
      </w:pPr>
      <w:r w:rsidDel="00000000" w:rsidR="00000000" w:rsidRPr="00000000">
        <w:rPr>
          <w:b w:val="1"/>
          <w:sz w:val="20"/>
          <w:szCs w:val="20"/>
          <w:rtl w:val="0"/>
        </w:rPr>
        <w:t xml:space="preserve">PALAVRAS-CHAVE: </w:t>
      </w:r>
      <w:r w:rsidDel="00000000" w:rsidR="00000000" w:rsidRPr="00000000">
        <w:rPr>
          <w:sz w:val="20"/>
          <w:szCs w:val="20"/>
          <w:rtl w:val="0"/>
        </w:rPr>
        <w:t xml:space="preserve">Globalização; Cidades irmãs; Geminação.</w:t>
      </w:r>
    </w:p>
    <w:p w:rsidR="00000000" w:rsidDel="00000000" w:rsidP="00000000" w:rsidRDefault="00000000" w:rsidRPr="00000000" w14:paraId="00000016">
      <w:pPr>
        <w:spacing w:line="276" w:lineRule="auto"/>
        <w:jc w:val="both"/>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i w:val="1"/>
          <w:sz w:val="20"/>
          <w:szCs w:val="20"/>
        </w:rPr>
      </w:pPr>
      <w:r w:rsidDel="00000000" w:rsidR="00000000" w:rsidRPr="00000000">
        <w:rPr>
          <w:b w:val="1"/>
          <w:i w:val="1"/>
          <w:smallCaps w:val="0"/>
          <w:strike w:val="0"/>
          <w:color w:val="000000"/>
          <w:sz w:val="20"/>
          <w:szCs w:val="20"/>
          <w:u w:val="none"/>
          <w:shd w:fill="auto" w:val="clear"/>
          <w:vertAlign w:val="baseline"/>
          <w:rtl w:val="0"/>
        </w:rPr>
        <w:t xml:space="preserve">ABSTRACT</w:t>
      </w:r>
      <w:r w:rsidDel="00000000" w:rsidR="00000000" w:rsidRPr="00000000">
        <w:rPr>
          <w:b w:val="1"/>
          <w:sz w:val="20"/>
          <w:szCs w:val="20"/>
          <w:rtl w:val="0"/>
        </w:rPr>
        <w:t xml:space="preserve">:</w:t>
      </w:r>
      <w:r w:rsidDel="00000000" w:rsidR="00000000" w:rsidRPr="00000000">
        <w:rPr>
          <w:b w:val="1"/>
          <w:i w:val="1"/>
          <w:smallCaps w:val="0"/>
          <w:strike w:val="0"/>
          <w:color w:val="000000"/>
          <w:sz w:val="20"/>
          <w:szCs w:val="20"/>
          <w:u w:val="none"/>
          <w:shd w:fill="auto" w:val="clear"/>
          <w:vertAlign w:val="baseline"/>
          <w:rtl w:val="0"/>
        </w:rPr>
        <w:t xml:space="preserve"> </w:t>
      </w:r>
      <w:r w:rsidDel="00000000" w:rsidR="00000000" w:rsidRPr="00000000">
        <w:rPr>
          <w:i w:val="1"/>
          <w:sz w:val="20"/>
          <w:szCs w:val="20"/>
          <w:rtl w:val="0"/>
        </w:rPr>
        <w:t xml:space="preserve">I</w:t>
      </w:r>
      <w:r w:rsidDel="00000000" w:rsidR="00000000" w:rsidRPr="00000000">
        <w:rPr>
          <w:i w:val="1"/>
          <w:sz w:val="20"/>
          <w:szCs w:val="20"/>
          <w:rtl w:val="0"/>
        </w:rPr>
        <w:t xml:space="preserve">n this paper, we shall briefly analyze the phenomenon of twinning cities and how it may be a globalization’s manifestation. To achieve this goal, we used in our research the concepts of globalization in SANTOS (2001) and SASSEN (2007) as parameters for comparison with the laws establishing twinning agreements in some Brazilian global cities. The methodology includes bibliographical research, research on legislation and comparative analysis of these texts. We observed that there is no consolidated literature on the subject. We conclude with a critical look at the phenomenon of brotherhood, as an instrument of reproduction of the parameters of globalization, despite its many potentialities.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i w:val="1"/>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i w:val="1"/>
          <w:sz w:val="20"/>
          <w:szCs w:val="20"/>
        </w:rPr>
      </w:pPr>
      <w:r w:rsidDel="00000000" w:rsidR="00000000" w:rsidRPr="00000000">
        <w:rPr>
          <w:b w:val="1"/>
          <w:i w:val="1"/>
          <w:sz w:val="20"/>
          <w:szCs w:val="20"/>
          <w:rtl w:val="0"/>
        </w:rPr>
        <w:t xml:space="preserve">KEYWORDS:</w:t>
      </w:r>
      <w:r w:rsidDel="00000000" w:rsidR="00000000" w:rsidRPr="00000000">
        <w:rPr>
          <w:i w:val="1"/>
          <w:sz w:val="20"/>
          <w:szCs w:val="20"/>
          <w:rtl w:val="0"/>
        </w:rPr>
        <w:t xml:space="preserve"> Globalization; Twin cities; Twinning.</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i w:val="1"/>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spacing w:line="360" w:lineRule="auto"/>
        <w:rPr>
          <w:b w:val="1"/>
        </w:rPr>
      </w:pPr>
      <w:r w:rsidDel="00000000" w:rsidR="00000000" w:rsidRPr="00000000">
        <w:rPr>
          <w:rtl w:val="0"/>
        </w:rPr>
      </w:r>
    </w:p>
    <w:p w:rsidR="00000000" w:rsidDel="00000000" w:rsidP="00000000" w:rsidRDefault="00000000" w:rsidRPr="00000000" w14:paraId="0000001D">
      <w:pPr>
        <w:spacing w:line="360" w:lineRule="auto"/>
        <w:rPr>
          <w:b w:val="1"/>
        </w:rPr>
      </w:pPr>
      <w:r w:rsidDel="00000000" w:rsidR="00000000" w:rsidRPr="00000000">
        <w:rPr>
          <w:rtl w:val="0"/>
        </w:rPr>
      </w:r>
    </w:p>
    <w:p w:rsidR="00000000" w:rsidDel="00000000" w:rsidP="00000000" w:rsidRDefault="00000000" w:rsidRPr="00000000" w14:paraId="0000001E">
      <w:pPr>
        <w:spacing w:line="360" w:lineRule="auto"/>
        <w:rPr>
          <w:b w:val="1"/>
        </w:rPr>
      </w:pPr>
      <w:r w:rsidDel="00000000" w:rsidR="00000000" w:rsidRPr="00000000">
        <w:rPr>
          <w:rtl w:val="0"/>
        </w:rPr>
      </w:r>
    </w:p>
    <w:p w:rsidR="00000000" w:rsidDel="00000000" w:rsidP="00000000" w:rsidRDefault="00000000" w:rsidRPr="00000000" w14:paraId="0000001F">
      <w:pPr>
        <w:spacing w:line="360" w:lineRule="auto"/>
        <w:rPr>
          <w:b w:val="1"/>
        </w:rPr>
      </w:pPr>
      <w:r w:rsidDel="00000000" w:rsidR="00000000" w:rsidRPr="00000000">
        <w:rPr>
          <w:b w:val="1"/>
          <w:rtl w:val="0"/>
        </w:rPr>
        <w:t xml:space="preserve">1 INTRODUÇÃO</w:t>
      </w:r>
    </w:p>
    <w:p w:rsidR="00000000" w:rsidDel="00000000" w:rsidP="00000000" w:rsidRDefault="00000000" w:rsidRPr="00000000" w14:paraId="00000020">
      <w:pPr>
        <w:spacing w:line="360" w:lineRule="auto"/>
        <w:rPr/>
      </w:pPr>
      <w:r w:rsidDel="00000000" w:rsidR="00000000" w:rsidRPr="00000000">
        <w:rPr>
          <w:rtl w:val="0"/>
        </w:rPr>
      </w:r>
    </w:p>
    <w:p w:rsidR="00000000" w:rsidDel="00000000" w:rsidP="00000000" w:rsidRDefault="00000000" w:rsidRPr="00000000" w14:paraId="00000021">
      <w:pPr>
        <w:spacing w:line="360" w:lineRule="auto"/>
        <w:ind w:firstLine="720"/>
        <w:jc w:val="both"/>
        <w:rPr/>
      </w:pPr>
      <w:r w:rsidDel="00000000" w:rsidR="00000000" w:rsidRPr="00000000">
        <w:rPr>
          <w:rtl w:val="0"/>
        </w:rPr>
        <w:t xml:space="preserve">A geminação de cidades é um fenômeno relativamente recente no mundo e, mais ainda, no Brasil. Nos países anglófonos, o conceito pode ser chamado </w:t>
      </w:r>
      <w:r w:rsidDel="00000000" w:rsidR="00000000" w:rsidRPr="00000000">
        <w:rPr>
          <w:i w:val="1"/>
          <w:rtl w:val="0"/>
        </w:rPr>
        <w:t xml:space="preserve">twin cities</w:t>
      </w:r>
      <w:r w:rsidDel="00000000" w:rsidR="00000000" w:rsidRPr="00000000">
        <w:rPr>
          <w:rtl w:val="0"/>
        </w:rPr>
        <w:t xml:space="preserve"> ou </w:t>
      </w:r>
      <w:r w:rsidDel="00000000" w:rsidR="00000000" w:rsidRPr="00000000">
        <w:rPr>
          <w:i w:val="1"/>
          <w:rtl w:val="0"/>
        </w:rPr>
        <w:t xml:space="preserve">sister cities</w:t>
      </w:r>
      <w:r w:rsidDel="00000000" w:rsidR="00000000" w:rsidRPr="00000000">
        <w:rPr>
          <w:rtl w:val="0"/>
        </w:rPr>
        <w:t xml:space="preserve">, conforme uso comum na Europa ou nos Estados Unidos, respectivamente. Já em português, é conhecido como cidades irmãs, no Brasil, ou cidades gêmeas, mais usado na Europa. Nossa pesquisa objetiva fazer um breve levantamento dos acordos de geminação de cidades, procurando encontrar vínculos desse fenômeno com o conceito de globalização expresso em nosso referencial teórico. Em nosso país, esta pesquisa identificou a possibilidade de pioneirismo da lei nº 5.941 de 12 de março de 1962, do município de São Paulo, que reconhece oficialmente o Título de Cidades Gêmeas atribuído às Cidades de Milão e de São Paulo. O termo cidades gêmeas, na ementa da referida lei, denuncia a influência do inglês europeu. Mas o que exatamente são cidades gêmeas, ou cidades-irmãs?</w:t>
      </w:r>
    </w:p>
    <w:p w:rsidR="00000000" w:rsidDel="00000000" w:rsidP="00000000" w:rsidRDefault="00000000" w:rsidRPr="00000000" w14:paraId="00000022">
      <w:pPr>
        <w:spacing w:line="360" w:lineRule="auto"/>
        <w:ind w:firstLine="720"/>
        <w:jc w:val="both"/>
        <w:rPr/>
      </w:pPr>
      <w:r w:rsidDel="00000000" w:rsidR="00000000" w:rsidRPr="00000000">
        <w:rPr>
          <w:rtl w:val="0"/>
        </w:rPr>
        <w:t xml:space="preserve">Segundo Clarke (2011), a geminação de cidades é a realização de acordos entre cidades localizadas em diferentes países. O processo de geminação tem por fundamento a identidade entre as cidades envolvidas, em diversos aspectos como histórico, econômico, cultural, dentre outros. Clarke (2011) informa que, até então, foram celebrados mais de onze mil acordos de geminação entre cidades espalhadas por pelo menos 159 países. Um movimento iniciado na Europa ocidental após a Segunda Guerra Mundial, que se espalhou pelos países desenvolvidos durante a Guerra Fria, alcançando, um pouco mais tarde, ao longo dos anos 80, os países do Bloco do Leste e os países do então chamado terceiro mundo. Uma outra característica do fenômeno da geminação de cidades, citada por Clarke (2011), é não possuir um padrão preestabelecido: alguns acordos enfatizam a integração continental, comum em vários processos de geminação de cidades europeias, outros possuem foco no desenvolvimento econômico.</w:t>
      </w:r>
    </w:p>
    <w:p w:rsidR="00000000" w:rsidDel="00000000" w:rsidP="00000000" w:rsidRDefault="00000000" w:rsidRPr="00000000" w14:paraId="00000023">
      <w:pPr>
        <w:spacing w:line="360" w:lineRule="auto"/>
        <w:jc w:val="both"/>
        <w:rPr/>
      </w:pPr>
      <w:r w:rsidDel="00000000" w:rsidR="00000000" w:rsidRPr="00000000">
        <w:rPr>
          <w:rtl w:val="0"/>
        </w:rPr>
      </w:r>
    </w:p>
    <w:p w:rsidR="00000000" w:rsidDel="00000000" w:rsidP="00000000" w:rsidRDefault="00000000" w:rsidRPr="00000000" w14:paraId="00000024">
      <w:pPr>
        <w:spacing w:line="360" w:lineRule="auto"/>
        <w:rPr>
          <w:b w:val="1"/>
        </w:rPr>
      </w:pPr>
      <w:r w:rsidDel="00000000" w:rsidR="00000000" w:rsidRPr="00000000">
        <w:rPr>
          <w:b w:val="1"/>
          <w:rtl w:val="0"/>
        </w:rPr>
        <w:t xml:space="preserve">2 PROTAGONISMO DAS CIDADES </w:t>
      </w:r>
      <w:r w:rsidDel="00000000" w:rsidR="00000000" w:rsidRPr="00000000">
        <w:rPr>
          <w:b w:val="1"/>
          <w:i w:val="1"/>
          <w:rtl w:val="0"/>
        </w:rPr>
        <w:t xml:space="preserve">VERSUS</w:t>
      </w:r>
      <w:r w:rsidDel="00000000" w:rsidR="00000000" w:rsidRPr="00000000">
        <w:rPr>
          <w:b w:val="1"/>
          <w:rtl w:val="0"/>
        </w:rPr>
        <w:t xml:space="preserve"> PROTAGONISMO DAS NAÇÕES</w:t>
      </w:r>
    </w:p>
    <w:p w:rsidR="00000000" w:rsidDel="00000000" w:rsidP="00000000" w:rsidRDefault="00000000" w:rsidRPr="00000000" w14:paraId="00000025">
      <w:pPr>
        <w:spacing w:line="360" w:lineRule="auto"/>
        <w:rPr/>
      </w:pPr>
      <w:r w:rsidDel="00000000" w:rsidR="00000000" w:rsidRPr="00000000">
        <w:rPr>
          <w:rtl w:val="0"/>
        </w:rPr>
      </w:r>
    </w:p>
    <w:p w:rsidR="00000000" w:rsidDel="00000000" w:rsidP="00000000" w:rsidRDefault="00000000" w:rsidRPr="00000000" w14:paraId="00000026">
      <w:pPr>
        <w:spacing w:line="360" w:lineRule="auto"/>
        <w:ind w:firstLine="720"/>
        <w:jc w:val="both"/>
        <w:rPr/>
      </w:pPr>
      <w:r w:rsidDel="00000000" w:rsidR="00000000" w:rsidRPr="00000000">
        <w:rPr>
          <w:rtl w:val="0"/>
        </w:rPr>
        <w:t xml:space="preserve">Segundo Sofia José Santos (2017), no âmbito das relações internacionais, é intuitivo pensar na escala nacional, ou seja, as relações se dão apenas, ou quase exclusivamente, entre países. No entanto, a geminação das cidades evidencia uma outra rede de relações internacionais não subordinadas nem hierarquizadas em relação à escala nacional. Fazendo referência a Sassen (SANTOS, 2017), as cidades deixaram de estar situadas numa hierarquia na qual estão abaixo do nacional, do regional e do global. Acrescenta que nas relações internacionais as “cidades globais” atuam de modo linear e com a mesma desenvoltura que os países. Mais ainda, que mesmo cidades médias e pequenas também possuem potencial para influenciar na esfera das relações internacionais.</w:t>
      </w:r>
    </w:p>
    <w:p w:rsidR="00000000" w:rsidDel="00000000" w:rsidP="00000000" w:rsidRDefault="00000000" w:rsidRPr="00000000" w14:paraId="00000027">
      <w:pPr>
        <w:spacing w:line="360" w:lineRule="auto"/>
        <w:ind w:firstLine="720"/>
        <w:jc w:val="both"/>
        <w:rPr/>
      </w:pPr>
      <w:r w:rsidDel="00000000" w:rsidR="00000000" w:rsidRPr="00000000">
        <w:rPr>
          <w:rtl w:val="0"/>
        </w:rPr>
        <w:t xml:space="preserve">Um exemplo do protagonismo das cidades seria a área ambiental, que conta com a liderança das redes de cidades, conforme expressa Santos (2017), citando como exemplo  a rede </w:t>
      </w:r>
      <w:r w:rsidDel="00000000" w:rsidR="00000000" w:rsidRPr="00000000">
        <w:rPr>
          <w:i w:val="1"/>
          <w:rtl w:val="0"/>
        </w:rPr>
        <w:t xml:space="preserve">C40 Cities</w:t>
      </w:r>
      <w:r w:rsidDel="00000000" w:rsidR="00000000" w:rsidRPr="00000000">
        <w:rPr>
          <w:rtl w:val="0"/>
        </w:rPr>
        <w:t xml:space="preserve">, uma rede global de prefeitos das principais cidades do mundo, unidos em ação para enfrentar a crise climática</w:t>
      </w:r>
      <w:r w:rsidDel="00000000" w:rsidR="00000000" w:rsidRPr="00000000">
        <w:rPr>
          <w:vertAlign w:val="superscript"/>
        </w:rPr>
        <w:footnoteReference w:customMarkFollows="0" w:id="2"/>
      </w:r>
      <w:r w:rsidDel="00000000" w:rsidR="00000000" w:rsidRPr="00000000">
        <w:rPr>
          <w:rtl w:val="0"/>
        </w:rPr>
        <w:t xml:space="preserve">. Ainda que os Estados nacionais continuem a ser o principal ator nas relações internacionais, é evidente que as cidades emergem como relevantes atores e como importantes nós das redes internacionais.</w:t>
      </w:r>
    </w:p>
    <w:p w:rsidR="00000000" w:rsidDel="00000000" w:rsidP="00000000" w:rsidRDefault="00000000" w:rsidRPr="00000000" w14:paraId="00000028">
      <w:pPr>
        <w:spacing w:line="360" w:lineRule="auto"/>
        <w:jc w:val="both"/>
        <w:rPr/>
      </w:pPr>
      <w:r w:rsidDel="00000000" w:rsidR="00000000" w:rsidRPr="00000000">
        <w:rPr>
          <w:rtl w:val="0"/>
        </w:rPr>
      </w:r>
    </w:p>
    <w:p w:rsidR="00000000" w:rsidDel="00000000" w:rsidP="00000000" w:rsidRDefault="00000000" w:rsidRPr="00000000" w14:paraId="00000029">
      <w:pPr>
        <w:spacing w:line="360" w:lineRule="auto"/>
        <w:rPr>
          <w:b w:val="1"/>
        </w:rPr>
      </w:pPr>
      <w:r w:rsidDel="00000000" w:rsidR="00000000" w:rsidRPr="00000000">
        <w:rPr>
          <w:b w:val="1"/>
          <w:rtl w:val="0"/>
        </w:rPr>
        <w:t xml:space="preserve">3 CIDADES GLOBAIS</w:t>
      </w:r>
    </w:p>
    <w:p w:rsidR="00000000" w:rsidDel="00000000" w:rsidP="00000000" w:rsidRDefault="00000000" w:rsidRPr="00000000" w14:paraId="0000002A">
      <w:pPr>
        <w:spacing w:line="360" w:lineRule="auto"/>
        <w:rPr>
          <w:b w:val="1"/>
        </w:rPr>
      </w:pPr>
      <w:r w:rsidDel="00000000" w:rsidR="00000000" w:rsidRPr="00000000">
        <w:rPr>
          <w:rtl w:val="0"/>
        </w:rPr>
      </w:r>
    </w:p>
    <w:p w:rsidR="00000000" w:rsidDel="00000000" w:rsidP="00000000" w:rsidRDefault="00000000" w:rsidRPr="00000000" w14:paraId="0000002B">
      <w:pPr>
        <w:spacing w:line="360" w:lineRule="auto"/>
        <w:ind w:firstLine="720"/>
        <w:jc w:val="both"/>
        <w:rPr/>
      </w:pPr>
      <w:r w:rsidDel="00000000" w:rsidR="00000000" w:rsidRPr="00000000">
        <w:rPr>
          <w:rtl w:val="0"/>
        </w:rPr>
        <w:t xml:space="preserve">Sassen (2007) cunhou a expressão </w:t>
      </w:r>
      <w:r w:rsidDel="00000000" w:rsidR="00000000" w:rsidRPr="00000000">
        <w:rPr>
          <w:i w:val="1"/>
          <w:rtl w:val="0"/>
        </w:rPr>
        <w:t xml:space="preserve">the global city</w:t>
      </w:r>
      <w:r w:rsidDel="00000000" w:rsidR="00000000" w:rsidRPr="00000000">
        <w:rPr>
          <w:rtl w:val="0"/>
        </w:rPr>
        <w:t xml:space="preserve"> para referir-se às cidades cuja influência se tornou um relevante fator de equilíbrio (ou desequilíbrio) nas relações internacionais, fruto de um intenso e reiterado processo de trocas econômicas, multiculturais, financeiras, sociais, em resumo, o processo de globalização. Em sua análise,</w:t>
      </w:r>
    </w:p>
    <w:p w:rsidR="00000000" w:rsidDel="00000000" w:rsidP="00000000" w:rsidRDefault="00000000" w:rsidRPr="00000000" w14:paraId="0000002C">
      <w:pPr>
        <w:spacing w:line="360" w:lineRule="auto"/>
        <w:jc w:val="both"/>
        <w:rPr/>
      </w:pPr>
      <w:r w:rsidDel="00000000" w:rsidR="00000000" w:rsidRPr="00000000">
        <w:rPr>
          <w:rtl w:val="0"/>
        </w:rPr>
      </w:r>
    </w:p>
    <w:p w:rsidR="00000000" w:rsidDel="00000000" w:rsidP="00000000" w:rsidRDefault="00000000" w:rsidRPr="00000000" w14:paraId="0000002D">
      <w:pPr>
        <w:spacing w:line="240" w:lineRule="auto"/>
        <w:ind w:left="2267.71653543307" w:firstLine="0"/>
        <w:jc w:val="both"/>
        <w:rPr>
          <w:sz w:val="20"/>
          <w:szCs w:val="20"/>
        </w:rPr>
      </w:pPr>
      <w:r w:rsidDel="00000000" w:rsidR="00000000" w:rsidRPr="00000000">
        <w:rPr>
          <w:i w:val="1"/>
          <w:sz w:val="20"/>
          <w:szCs w:val="20"/>
          <w:rtl w:val="0"/>
        </w:rPr>
        <w:t xml:space="preserve">The loss of power at the national level produces the possibility for new forms of power and politics at the subnational level. Furthermore,  insofar as the national as container of social process and power is cracked, (...) it opens up possibilities for a geography of politics that links subnational spaces across borders </w:t>
      </w:r>
      <w:r w:rsidDel="00000000" w:rsidR="00000000" w:rsidRPr="00000000">
        <w:rPr>
          <w:sz w:val="20"/>
          <w:szCs w:val="20"/>
          <w:rtl w:val="0"/>
        </w:rPr>
        <w:t xml:space="preserve">(SASSEN, 2007, p. 106).</w:t>
      </w:r>
    </w:p>
    <w:p w:rsidR="00000000" w:rsidDel="00000000" w:rsidP="00000000" w:rsidRDefault="00000000" w:rsidRPr="00000000" w14:paraId="0000002E">
      <w:pPr>
        <w:spacing w:line="360" w:lineRule="auto"/>
        <w:ind w:left="2160" w:firstLine="720"/>
        <w:jc w:val="both"/>
        <w:rPr/>
      </w:pPr>
      <w:r w:rsidDel="00000000" w:rsidR="00000000" w:rsidRPr="00000000">
        <w:rPr>
          <w:rtl w:val="0"/>
        </w:rPr>
      </w:r>
    </w:p>
    <w:p w:rsidR="00000000" w:rsidDel="00000000" w:rsidP="00000000" w:rsidRDefault="00000000" w:rsidRPr="00000000" w14:paraId="0000002F">
      <w:pPr>
        <w:spacing w:line="360" w:lineRule="auto"/>
        <w:ind w:left="0" w:firstLine="720"/>
        <w:jc w:val="both"/>
        <w:rPr/>
      </w:pPr>
      <w:r w:rsidDel="00000000" w:rsidR="00000000" w:rsidRPr="00000000">
        <w:rPr>
          <w:rtl w:val="0"/>
        </w:rPr>
        <w:t xml:space="preserve">O que Sassen constata é que, uma vez que surjam vazios nas esferas de poder e de política, esse vácuo inevitavelmente será ocupado por outras forças. A instância nacional, que teve sua gênese entre os séculos XVIII e XIX, ascensão e auge entre os séculos XIX e XX, e embora continue a ser o principal agente no cenário mundial, agora compete com outros agentes tão relevantes quanto. Esse novo ator são as cidades, que demandam uma nova geografia política para evidenciar seu protagonismo, investigar as redes formadas por esses atores que não respeitam as fronteiras nacionais, e evidenciar as consequências dessa nova perspectiva para o equilíbrio de poder a nível mundial. </w:t>
      </w:r>
    </w:p>
    <w:p w:rsidR="00000000" w:rsidDel="00000000" w:rsidP="00000000" w:rsidRDefault="00000000" w:rsidRPr="00000000" w14:paraId="00000030">
      <w:pPr>
        <w:spacing w:line="360" w:lineRule="auto"/>
        <w:ind w:firstLine="720"/>
        <w:jc w:val="both"/>
        <w:rPr/>
      </w:pPr>
      <w:r w:rsidDel="00000000" w:rsidR="00000000" w:rsidRPr="00000000">
        <w:rPr>
          <w:rtl w:val="0"/>
        </w:rPr>
        <w:t xml:space="preserve">Relevante também salientar o verbo </w:t>
      </w:r>
      <w:r w:rsidDel="00000000" w:rsidR="00000000" w:rsidRPr="00000000">
        <w:rPr>
          <w:i w:val="1"/>
          <w:rtl w:val="0"/>
        </w:rPr>
        <w:t xml:space="preserve">cracked</w:t>
      </w:r>
      <w:r w:rsidDel="00000000" w:rsidR="00000000" w:rsidRPr="00000000">
        <w:rPr>
          <w:rtl w:val="0"/>
        </w:rPr>
        <w:t xml:space="preserve">, na citação acima, cuja definição em dicionário é “se algo está </w:t>
      </w:r>
      <w:r w:rsidDel="00000000" w:rsidR="00000000" w:rsidRPr="00000000">
        <w:rPr>
          <w:i w:val="1"/>
          <w:rtl w:val="0"/>
        </w:rPr>
        <w:t xml:space="preserve">cracked</w:t>
      </w:r>
      <w:r w:rsidDel="00000000" w:rsidR="00000000" w:rsidRPr="00000000">
        <w:rPr>
          <w:rtl w:val="0"/>
        </w:rPr>
        <w:t xml:space="preserve">, está danificado com uma ou mais finas linhas em sua superfície”</w:t>
      </w:r>
      <w:r w:rsidDel="00000000" w:rsidR="00000000" w:rsidRPr="00000000">
        <w:rPr>
          <w:vertAlign w:val="superscript"/>
        </w:rPr>
        <w:footnoteReference w:customMarkFollows="0" w:id="3"/>
      </w:r>
      <w:r w:rsidDel="00000000" w:rsidR="00000000" w:rsidRPr="00000000">
        <w:rPr>
          <w:rtl w:val="0"/>
        </w:rPr>
        <w:t xml:space="preserve">. O que pode ser traduzido como rachado, trincado. A assertiva de Sassen, de que uma vez que o nacional enquanto contenedor, enquanto continente, dos processos sociais e do poder está rachado, trincado, se coaduna muito bem com o conceito de fragmentação, de Milton Santos, como decorrente do processo de globalização, e que iremos brevemente analisar um pouco mais à frente em nosso texto.</w:t>
      </w:r>
    </w:p>
    <w:p w:rsidR="00000000" w:rsidDel="00000000" w:rsidP="00000000" w:rsidRDefault="00000000" w:rsidRPr="00000000" w14:paraId="00000031">
      <w:pPr>
        <w:spacing w:line="360" w:lineRule="auto"/>
        <w:ind w:firstLine="720"/>
        <w:jc w:val="both"/>
        <w:rPr/>
      </w:pPr>
      <w:r w:rsidDel="00000000" w:rsidR="00000000" w:rsidRPr="00000000">
        <w:rPr>
          <w:rtl w:val="0"/>
        </w:rPr>
        <w:t xml:space="preserve">É inquestionável o protagonismo das cidades globais. O grupo de pesquisa </w:t>
      </w:r>
      <w:r w:rsidDel="00000000" w:rsidR="00000000" w:rsidRPr="00000000">
        <w:rPr>
          <w:i w:val="1"/>
          <w:rtl w:val="0"/>
        </w:rPr>
        <w:t xml:space="preserve">Globalization and World Cities Research Network</w:t>
      </w:r>
      <w:r w:rsidDel="00000000" w:rsidR="00000000" w:rsidRPr="00000000">
        <w:rPr>
          <w:rtl w:val="0"/>
        </w:rPr>
        <w:t xml:space="preserve">, vinculado ao Departamento de Geografia da Universidade de Loughborough, Inglaterra, analisou os fluxos e classificou as cidades em níveis, considerando a sua conectividade com a rede mundial de cidades. Essa classificação resultou nas cidades nível </w:t>
      </w:r>
      <w:r w:rsidDel="00000000" w:rsidR="00000000" w:rsidRPr="00000000">
        <w:rPr>
          <w:i w:val="1"/>
          <w:rtl w:val="0"/>
        </w:rPr>
        <w:t xml:space="preserve">alpha </w:t>
      </w:r>
      <w:r w:rsidDel="00000000" w:rsidR="00000000" w:rsidRPr="00000000">
        <w:rPr>
          <w:rtl w:val="0"/>
        </w:rPr>
        <w:t xml:space="preserve">(com quatro subcategorias), </w:t>
      </w:r>
      <w:r w:rsidDel="00000000" w:rsidR="00000000" w:rsidRPr="00000000">
        <w:rPr>
          <w:i w:val="1"/>
          <w:rtl w:val="0"/>
        </w:rPr>
        <w:t xml:space="preserve">beta</w:t>
      </w:r>
      <w:r w:rsidDel="00000000" w:rsidR="00000000" w:rsidRPr="00000000">
        <w:rPr>
          <w:rtl w:val="0"/>
        </w:rPr>
        <w:t xml:space="preserve">, </w:t>
      </w:r>
      <w:r w:rsidDel="00000000" w:rsidR="00000000" w:rsidRPr="00000000">
        <w:rPr>
          <w:i w:val="1"/>
          <w:rtl w:val="0"/>
        </w:rPr>
        <w:t xml:space="preserve">gamma</w:t>
      </w:r>
      <w:r w:rsidDel="00000000" w:rsidR="00000000" w:rsidRPr="00000000">
        <w:rPr>
          <w:rtl w:val="0"/>
        </w:rPr>
        <w:t xml:space="preserve"> (cada nível com três subcategorias), e por fim os níveis </w:t>
      </w:r>
      <w:r w:rsidDel="00000000" w:rsidR="00000000" w:rsidRPr="00000000">
        <w:rPr>
          <w:i w:val="1"/>
          <w:rtl w:val="0"/>
        </w:rPr>
        <w:t xml:space="preserve">high sufficiency</w:t>
      </w:r>
      <w:r w:rsidDel="00000000" w:rsidR="00000000" w:rsidRPr="00000000">
        <w:rPr>
          <w:rtl w:val="0"/>
        </w:rPr>
        <w:t xml:space="preserve"> e </w:t>
      </w:r>
      <w:r w:rsidDel="00000000" w:rsidR="00000000" w:rsidRPr="00000000">
        <w:rPr>
          <w:i w:val="1"/>
          <w:rtl w:val="0"/>
        </w:rPr>
        <w:t xml:space="preserve">sufficiency</w:t>
      </w:r>
      <w:r w:rsidDel="00000000" w:rsidR="00000000" w:rsidRPr="00000000">
        <w:rPr>
          <w:rtl w:val="0"/>
        </w:rPr>
        <w:t xml:space="preserve">. No nível mais elevado de conectividade, </w:t>
      </w:r>
      <w:r w:rsidDel="00000000" w:rsidR="00000000" w:rsidRPr="00000000">
        <w:rPr>
          <w:i w:val="1"/>
          <w:rtl w:val="0"/>
        </w:rPr>
        <w:t xml:space="preserve">alpha++</w:t>
      </w:r>
      <w:r w:rsidDel="00000000" w:rsidR="00000000" w:rsidRPr="00000000">
        <w:rPr>
          <w:rtl w:val="0"/>
        </w:rPr>
        <w:t xml:space="preserve">, encontram-se as cidades de Londres e Nova York; no nível </w:t>
      </w:r>
      <w:r w:rsidDel="00000000" w:rsidR="00000000" w:rsidRPr="00000000">
        <w:rPr>
          <w:i w:val="1"/>
          <w:rtl w:val="0"/>
        </w:rPr>
        <w:t xml:space="preserve">alpha+</w:t>
      </w:r>
      <w:r w:rsidDel="00000000" w:rsidR="00000000" w:rsidRPr="00000000">
        <w:rPr>
          <w:rtl w:val="0"/>
        </w:rPr>
        <w:t xml:space="preserve">, as cidades de Hong Kong, Singapura, Xangai, Pequim, Dubai, Paris e Tóquio. No nível </w:t>
      </w:r>
      <w:r w:rsidDel="00000000" w:rsidR="00000000" w:rsidRPr="00000000">
        <w:rPr>
          <w:i w:val="1"/>
          <w:rtl w:val="0"/>
        </w:rPr>
        <w:t xml:space="preserve">alpha</w:t>
      </w:r>
      <w:r w:rsidDel="00000000" w:rsidR="00000000" w:rsidRPr="00000000">
        <w:rPr>
          <w:rtl w:val="0"/>
        </w:rPr>
        <w:t xml:space="preserve">, temos 15 cidades de vários países, dentre elas São Paulo.</w:t>
      </w:r>
      <w:r w:rsidDel="00000000" w:rsidR="00000000" w:rsidRPr="00000000">
        <w:rPr>
          <w:i w:val="1"/>
          <w:rtl w:val="0"/>
        </w:rPr>
        <w:t xml:space="preserve"> </w:t>
      </w:r>
      <w:r w:rsidDel="00000000" w:rsidR="00000000" w:rsidRPr="00000000">
        <w:rPr>
          <w:rtl w:val="0"/>
        </w:rPr>
        <w:t xml:space="preserve">No Gráfico 1, fizemos um recorte, trazendo quais cidades brasileiras figuram nessa lista, e em quais níveis, correlacionando com a população de cada uma dessas cidades, em milhões de habitantes, mostrado pelas colunas, conforme dados do último censo do IBGE. </w:t>
      </w:r>
    </w:p>
    <w:p w:rsidR="00000000" w:rsidDel="00000000" w:rsidP="00000000" w:rsidRDefault="00000000" w:rsidRPr="00000000" w14:paraId="00000032">
      <w:pPr>
        <w:spacing w:line="360" w:lineRule="auto"/>
        <w:ind w:firstLine="720"/>
        <w:jc w:val="both"/>
        <w:rPr/>
      </w:pPr>
      <w:r w:rsidDel="00000000" w:rsidR="00000000" w:rsidRPr="00000000">
        <w:rPr>
          <w:rtl w:val="0"/>
        </w:rPr>
      </w:r>
    </w:p>
    <w:p w:rsidR="00000000" w:rsidDel="00000000" w:rsidP="00000000" w:rsidRDefault="00000000" w:rsidRPr="00000000" w14:paraId="00000033">
      <w:pPr>
        <w:spacing w:line="360" w:lineRule="auto"/>
        <w:ind w:firstLine="720"/>
        <w:jc w:val="center"/>
        <w:rPr>
          <w:sz w:val="20"/>
          <w:szCs w:val="20"/>
        </w:rPr>
      </w:pPr>
      <w:r w:rsidDel="00000000" w:rsidR="00000000" w:rsidRPr="00000000">
        <w:rPr>
          <w:sz w:val="20"/>
          <w:szCs w:val="20"/>
          <w:rtl w:val="0"/>
        </w:rPr>
        <w:t xml:space="preserve">Gráfico 1 - Cidades Globais Brasileiras</w:t>
      </w:r>
      <w:r w:rsidDel="00000000" w:rsidR="00000000" w:rsidRPr="00000000">
        <w:drawing>
          <wp:anchor allowOverlap="1" behindDoc="1" distB="0" distT="0" distL="0" distR="0" hidden="0" layoutInCell="1" locked="0" relativeHeight="0" simplePos="0">
            <wp:simplePos x="0" y="0"/>
            <wp:positionH relativeFrom="column">
              <wp:posOffset>749650</wp:posOffset>
            </wp:positionH>
            <wp:positionV relativeFrom="paragraph">
              <wp:posOffset>133350</wp:posOffset>
            </wp:positionV>
            <wp:extent cx="4117625" cy="2558874"/>
            <wp:effectExtent b="0" l="0" r="0" t="0"/>
            <wp:wrapNone/>
            <wp:docPr descr="Points scored" id="8" name="image2.png"/>
            <a:graphic>
              <a:graphicData uri="http://schemas.openxmlformats.org/drawingml/2006/picture">
                <pic:pic>
                  <pic:nvPicPr>
                    <pic:cNvPr descr="Points scored" id="0" name="image2.png"/>
                    <pic:cNvPicPr preferRelativeResize="0"/>
                  </pic:nvPicPr>
                  <pic:blipFill>
                    <a:blip r:embed="rId8"/>
                    <a:srcRect b="0" l="0" r="0" t="0"/>
                    <a:stretch>
                      <a:fillRect/>
                    </a:stretch>
                  </pic:blipFill>
                  <pic:spPr>
                    <a:xfrm>
                      <a:off x="0" y="0"/>
                      <a:ext cx="4117625" cy="2558874"/>
                    </a:xfrm>
                    <a:prstGeom prst="rect"/>
                    <a:ln/>
                  </pic:spPr>
                </pic:pic>
              </a:graphicData>
            </a:graphic>
          </wp:anchor>
        </w:drawing>
      </w:r>
    </w:p>
    <w:p w:rsidR="00000000" w:rsidDel="00000000" w:rsidP="00000000" w:rsidRDefault="00000000" w:rsidRPr="00000000" w14:paraId="00000034">
      <w:pPr>
        <w:spacing w:line="360" w:lineRule="auto"/>
        <w:ind w:firstLine="720"/>
        <w:jc w:val="both"/>
        <w:rPr/>
      </w:pPr>
      <w:r w:rsidDel="00000000" w:rsidR="00000000" w:rsidRPr="00000000">
        <w:rPr>
          <w:rtl w:val="0"/>
        </w:rPr>
      </w:r>
    </w:p>
    <w:p w:rsidR="00000000" w:rsidDel="00000000" w:rsidP="00000000" w:rsidRDefault="00000000" w:rsidRPr="00000000" w14:paraId="00000035">
      <w:pPr>
        <w:spacing w:line="360" w:lineRule="auto"/>
        <w:ind w:firstLine="720"/>
        <w:jc w:val="both"/>
        <w:rPr/>
      </w:pPr>
      <w:r w:rsidDel="00000000" w:rsidR="00000000" w:rsidRPr="00000000">
        <w:rPr>
          <w:rtl w:val="0"/>
        </w:rPr>
      </w:r>
    </w:p>
    <w:p w:rsidR="00000000" w:rsidDel="00000000" w:rsidP="00000000" w:rsidRDefault="00000000" w:rsidRPr="00000000" w14:paraId="00000036">
      <w:pPr>
        <w:spacing w:line="360" w:lineRule="auto"/>
        <w:ind w:firstLine="720"/>
        <w:jc w:val="both"/>
        <w:rPr/>
      </w:pPr>
      <w:r w:rsidDel="00000000" w:rsidR="00000000" w:rsidRPr="00000000">
        <w:rPr>
          <w:rtl w:val="0"/>
        </w:rPr>
      </w:r>
    </w:p>
    <w:p w:rsidR="00000000" w:rsidDel="00000000" w:rsidP="00000000" w:rsidRDefault="00000000" w:rsidRPr="00000000" w14:paraId="00000037">
      <w:pPr>
        <w:spacing w:line="360" w:lineRule="auto"/>
        <w:ind w:firstLine="720"/>
        <w:jc w:val="both"/>
        <w:rPr/>
      </w:pPr>
      <w:r w:rsidDel="00000000" w:rsidR="00000000" w:rsidRPr="00000000">
        <w:rPr>
          <w:rtl w:val="0"/>
        </w:rPr>
      </w:r>
    </w:p>
    <w:p w:rsidR="00000000" w:rsidDel="00000000" w:rsidP="00000000" w:rsidRDefault="00000000" w:rsidRPr="00000000" w14:paraId="00000038">
      <w:pPr>
        <w:spacing w:line="360" w:lineRule="auto"/>
        <w:ind w:firstLine="720"/>
        <w:jc w:val="both"/>
        <w:rPr/>
      </w:pPr>
      <w:r w:rsidDel="00000000" w:rsidR="00000000" w:rsidRPr="00000000">
        <w:rPr>
          <w:rtl w:val="0"/>
        </w:rPr>
      </w:r>
    </w:p>
    <w:p w:rsidR="00000000" w:rsidDel="00000000" w:rsidP="00000000" w:rsidRDefault="00000000" w:rsidRPr="00000000" w14:paraId="00000039">
      <w:pPr>
        <w:spacing w:line="360" w:lineRule="auto"/>
        <w:ind w:firstLine="720"/>
        <w:jc w:val="both"/>
        <w:rPr/>
      </w:pPr>
      <w:r w:rsidDel="00000000" w:rsidR="00000000" w:rsidRPr="00000000">
        <w:rPr>
          <w:rtl w:val="0"/>
        </w:rPr>
      </w:r>
    </w:p>
    <w:p w:rsidR="00000000" w:rsidDel="00000000" w:rsidP="00000000" w:rsidRDefault="00000000" w:rsidRPr="00000000" w14:paraId="0000003A">
      <w:pPr>
        <w:spacing w:line="360" w:lineRule="auto"/>
        <w:ind w:firstLine="720"/>
        <w:jc w:val="both"/>
        <w:rPr/>
      </w:pPr>
      <w:r w:rsidDel="00000000" w:rsidR="00000000" w:rsidRPr="00000000">
        <w:rPr>
          <w:rtl w:val="0"/>
        </w:rPr>
      </w:r>
    </w:p>
    <w:p w:rsidR="00000000" w:rsidDel="00000000" w:rsidP="00000000" w:rsidRDefault="00000000" w:rsidRPr="00000000" w14:paraId="0000003B">
      <w:pPr>
        <w:spacing w:line="360" w:lineRule="auto"/>
        <w:ind w:firstLine="720"/>
        <w:jc w:val="both"/>
        <w:rPr/>
      </w:pPr>
      <w:r w:rsidDel="00000000" w:rsidR="00000000" w:rsidRPr="00000000">
        <w:rPr>
          <w:rtl w:val="0"/>
        </w:rPr>
      </w:r>
    </w:p>
    <w:p w:rsidR="00000000" w:rsidDel="00000000" w:rsidP="00000000" w:rsidRDefault="00000000" w:rsidRPr="00000000" w14:paraId="0000003C">
      <w:pPr>
        <w:spacing w:line="360" w:lineRule="auto"/>
        <w:ind w:firstLine="720"/>
        <w:jc w:val="both"/>
        <w:rPr/>
      </w:pPr>
      <w:r w:rsidDel="00000000" w:rsidR="00000000" w:rsidRPr="00000000">
        <w:rPr>
          <w:rtl w:val="0"/>
        </w:rPr>
      </w:r>
    </w:p>
    <w:p w:rsidR="00000000" w:rsidDel="00000000" w:rsidP="00000000" w:rsidRDefault="00000000" w:rsidRPr="00000000" w14:paraId="0000003D">
      <w:pPr>
        <w:spacing w:line="240" w:lineRule="auto"/>
        <w:ind w:firstLine="720"/>
        <w:jc w:val="center"/>
        <w:rPr>
          <w:sz w:val="20"/>
          <w:szCs w:val="20"/>
        </w:rPr>
      </w:pPr>
      <w:r w:rsidDel="00000000" w:rsidR="00000000" w:rsidRPr="00000000">
        <w:rPr>
          <w:sz w:val="20"/>
          <w:szCs w:val="20"/>
          <w:rtl w:val="0"/>
        </w:rPr>
        <w:t xml:space="preserve">Fonte: elaborado pelos autores, com base nos dados de 2020  do GaWC. Eixo y: população das cidades, em milhões de habitantes (dados do IBGE, censo de 2022)</w:t>
      </w:r>
    </w:p>
    <w:p w:rsidR="00000000" w:rsidDel="00000000" w:rsidP="00000000" w:rsidRDefault="00000000" w:rsidRPr="00000000" w14:paraId="0000003E">
      <w:pPr>
        <w:spacing w:line="360" w:lineRule="auto"/>
        <w:ind w:firstLine="720"/>
        <w:jc w:val="center"/>
        <w:rPr>
          <w:b w:val="1"/>
          <w:sz w:val="16"/>
          <w:szCs w:val="16"/>
        </w:rPr>
      </w:pPr>
      <w:r w:rsidDel="00000000" w:rsidR="00000000" w:rsidRPr="00000000">
        <w:rPr>
          <w:rtl w:val="0"/>
        </w:rPr>
      </w:r>
    </w:p>
    <w:p w:rsidR="00000000" w:rsidDel="00000000" w:rsidP="00000000" w:rsidRDefault="00000000" w:rsidRPr="00000000" w14:paraId="0000003F">
      <w:pPr>
        <w:spacing w:line="360" w:lineRule="auto"/>
        <w:ind w:firstLine="720"/>
        <w:jc w:val="both"/>
        <w:rPr/>
      </w:pPr>
      <w:r w:rsidDel="00000000" w:rsidR="00000000" w:rsidRPr="00000000">
        <w:rPr>
          <w:rtl w:val="0"/>
        </w:rPr>
        <w:t xml:space="preserve">Importante observar que, das 27 capitais estaduais, 8 figuram nessa lista. Além dessas, também consta a capital federal, no quarto nível de conectividade. Relevante a presença de Campinas, cuja rede de conexões a põe acima de várias capitais brasileiras. Observamos também que das dez cidades, quatro estão no sudeste, duas somente no estado de São Paulo, duas na região sul, duas no nordeste, e duas no centro-oeste.</w:t>
      </w:r>
    </w:p>
    <w:p w:rsidR="00000000" w:rsidDel="00000000" w:rsidP="00000000" w:rsidRDefault="00000000" w:rsidRPr="00000000" w14:paraId="00000040">
      <w:pPr>
        <w:spacing w:line="360" w:lineRule="auto"/>
        <w:ind w:firstLine="720"/>
        <w:jc w:val="both"/>
        <w:rPr/>
      </w:pPr>
      <w:r w:rsidDel="00000000" w:rsidR="00000000" w:rsidRPr="00000000">
        <w:rPr>
          <w:rtl w:val="0"/>
        </w:rPr>
        <w:t xml:space="preserve">A presença de cidades brasileiras e dos mais variados países, desde os desenvolvidos até os periféricos, na lista das cidades globais, evidencia o papel central das cidades no panorama internacional. E como apontado por Sassen (2007), é necessário que os campos de conhecimento fujam das dualidades nacional/global, local/global, e passem a analisar o fenômeno da globalização sob novas perspectivas que contemplem categorias como as comunidades transnacionais e as próprias cidades globais. As dualidades já não são suficientes para abordar e permitir o estudo dessas novas realidades que emergiram do processo de globalização. </w:t>
      </w:r>
    </w:p>
    <w:p w:rsidR="00000000" w:rsidDel="00000000" w:rsidP="00000000" w:rsidRDefault="00000000" w:rsidRPr="00000000" w14:paraId="00000041">
      <w:pPr>
        <w:spacing w:line="360" w:lineRule="auto"/>
        <w:jc w:val="both"/>
        <w:rPr/>
      </w:pPr>
      <w:r w:rsidDel="00000000" w:rsidR="00000000" w:rsidRPr="00000000">
        <w:rPr>
          <w:rtl w:val="0"/>
        </w:rPr>
      </w:r>
    </w:p>
    <w:p w:rsidR="00000000" w:rsidDel="00000000" w:rsidP="00000000" w:rsidRDefault="00000000" w:rsidRPr="00000000" w14:paraId="00000042">
      <w:pPr>
        <w:spacing w:line="360" w:lineRule="auto"/>
        <w:rPr>
          <w:b w:val="1"/>
        </w:rPr>
      </w:pPr>
      <w:r w:rsidDel="00000000" w:rsidR="00000000" w:rsidRPr="00000000">
        <w:rPr>
          <w:b w:val="1"/>
          <w:rtl w:val="0"/>
        </w:rPr>
        <w:t xml:space="preserve">4 CIDADES IRMÃS NO BRASIL</w:t>
      </w:r>
    </w:p>
    <w:p w:rsidR="00000000" w:rsidDel="00000000" w:rsidP="00000000" w:rsidRDefault="00000000" w:rsidRPr="00000000" w14:paraId="00000043">
      <w:pPr>
        <w:spacing w:line="360" w:lineRule="auto"/>
        <w:rPr>
          <w:b w:val="1"/>
        </w:rPr>
      </w:pPr>
      <w:r w:rsidDel="00000000" w:rsidR="00000000" w:rsidRPr="00000000">
        <w:rPr>
          <w:rtl w:val="0"/>
        </w:rPr>
      </w:r>
    </w:p>
    <w:p w:rsidR="00000000" w:rsidDel="00000000" w:rsidP="00000000" w:rsidRDefault="00000000" w:rsidRPr="00000000" w14:paraId="00000044">
      <w:pPr>
        <w:spacing w:line="360" w:lineRule="auto"/>
        <w:ind w:firstLine="720"/>
        <w:jc w:val="both"/>
        <w:rPr/>
      </w:pPr>
      <w:r w:rsidDel="00000000" w:rsidR="00000000" w:rsidRPr="00000000">
        <w:rPr>
          <w:rtl w:val="0"/>
        </w:rPr>
        <w:t xml:space="preserve">Em nossa ordem constitucional, o Brasil detém a soberania, enquanto os estados e municípios gozam de autonomia. A soberania, em cuja base está o princípio da independência nacional, se manifesta em duas faces, interna e externa. O povo brasileiro é titular da soberania, e a exerce, assim como as demais prerrogativas de um Estado soberano, através dos representantes eleitos, sendo essa a perspectiva interna. No âmbito das relações internacionais, a soberania é exercida pelo Presidente da República. Não há, na legislação federal, qualquer óbice à geminação de cidades. Mais, não existem por parte de nossas cortes superiores sequer acórdãos, julgados ou jurisprudências relativas ao fenômeno. Esse fato pode ser um indicador de que a geminação de cidades não goza de uma rigidez tal a ponto de ameaçar a soberania dos países envolvidos. Tratam-se de acordos incapazes de gerar quaisquer prejuízos às partes envolvidas. Por isso mesmo, esses acordos possuem grande potencial de incentivar cooperações em áreas como a ambiental, já citada acima, e em outras áreas em que é necessário um tratamento mais próximo, um olhar mais detido por parte das esferas de poder decisório e dos cidadãos. A escala nacional parece já não dar conta dessas minúcias e complexidades, por isso a cidade se torna a ponta do bisturi com o qual tais assuntos podem ser resolvidos ou pelo menos debatidos satisfatoriamente, com precisão cirúrgica.</w:t>
      </w:r>
    </w:p>
    <w:p w:rsidR="00000000" w:rsidDel="00000000" w:rsidP="00000000" w:rsidRDefault="00000000" w:rsidRPr="00000000" w14:paraId="00000045">
      <w:pPr>
        <w:spacing w:line="360" w:lineRule="auto"/>
        <w:ind w:firstLine="720"/>
        <w:jc w:val="both"/>
        <w:rPr/>
      </w:pPr>
      <w:r w:rsidDel="00000000" w:rsidR="00000000" w:rsidRPr="00000000">
        <w:rPr>
          <w:rtl w:val="0"/>
        </w:rPr>
        <w:t xml:space="preserve">No exterior, os acordos de geminação possuem um certo grau de informalidade. Curiosamente, a maioria dos municípios no Brasil adotaram a forma de lei para tais acordos, o que significa que são normas com a formalidade e a imperatividade da lei, características de um estado democrático de direito. A exceção são os municípios de Porto Alegre e Salvador, que utilizaram ora decreto, ora lei, para as declarações de cidades irmãs. No Quadro 1, listamos o número de acordos de geminação entre as cidades globais brasileiras.</w:t>
      </w:r>
    </w:p>
    <w:p w:rsidR="00000000" w:rsidDel="00000000" w:rsidP="00000000" w:rsidRDefault="00000000" w:rsidRPr="00000000" w14:paraId="00000046">
      <w:pPr>
        <w:spacing w:line="360" w:lineRule="auto"/>
        <w:jc w:val="both"/>
        <w:rPr/>
      </w:pPr>
      <w:r w:rsidDel="00000000" w:rsidR="00000000" w:rsidRPr="00000000">
        <w:rPr>
          <w:rtl w:val="0"/>
        </w:rPr>
      </w:r>
    </w:p>
    <w:p w:rsidR="00000000" w:rsidDel="00000000" w:rsidP="00000000" w:rsidRDefault="00000000" w:rsidRPr="00000000" w14:paraId="00000047">
      <w:pPr>
        <w:spacing w:line="360" w:lineRule="auto"/>
        <w:jc w:val="center"/>
        <w:rPr>
          <w:sz w:val="20"/>
          <w:szCs w:val="20"/>
        </w:rPr>
      </w:pPr>
      <w:r w:rsidDel="00000000" w:rsidR="00000000" w:rsidRPr="00000000">
        <w:rPr>
          <w:sz w:val="20"/>
          <w:szCs w:val="20"/>
          <w:rtl w:val="0"/>
        </w:rPr>
        <w:t xml:space="preserve">Quadro 1 - Acordos de geminação de cidades globais brasileiras</w:t>
      </w:r>
    </w:p>
    <w:tbl>
      <w:tblPr>
        <w:tblStyle w:val="Table1"/>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2265"/>
        <w:gridCol w:w="2250"/>
        <w:gridCol w:w="2265"/>
        <w:tblGridChange w:id="0">
          <w:tblGrid>
            <w:gridCol w:w="2265"/>
            <w:gridCol w:w="2265"/>
            <w:gridCol w:w="2250"/>
            <w:gridCol w:w="2265"/>
          </w:tblGrid>
        </w:tblGridChange>
      </w:tblGrid>
      <w:tr>
        <w:trPr>
          <w:cantSplit w:val="1"/>
          <w:trHeight w:val="170.07874015748033" w:hRule="atLeast"/>
          <w:tblHeader w:val="0"/>
        </w:trPr>
        <w:tc>
          <w:tcPr>
            <w:gridSpan w:val="4"/>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8">
            <w:pPr>
              <w:widowControl w:val="0"/>
              <w:spacing w:line="360" w:lineRule="auto"/>
              <w:jc w:val="center"/>
              <w:rPr>
                <w:sz w:val="20"/>
                <w:szCs w:val="20"/>
              </w:rPr>
            </w:pPr>
            <w:r w:rsidDel="00000000" w:rsidR="00000000" w:rsidRPr="00000000">
              <w:rPr>
                <w:sz w:val="20"/>
                <w:szCs w:val="20"/>
                <w:rtl w:val="0"/>
              </w:rPr>
              <w:t xml:space="preserve">Acordos de geminação</w:t>
            </w:r>
          </w:p>
        </w:tc>
      </w:tr>
      <w:tr>
        <w:trPr>
          <w:cantSplit w:val="1"/>
          <w:trHeight w:val="170.07874015748033"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C">
            <w:pPr>
              <w:widowControl w:val="0"/>
              <w:spacing w:line="360" w:lineRule="auto"/>
              <w:jc w:val="center"/>
              <w:rPr>
                <w:b w:val="1"/>
                <w:sz w:val="20"/>
                <w:szCs w:val="20"/>
              </w:rPr>
            </w:pPr>
            <w:r w:rsidDel="00000000" w:rsidR="00000000" w:rsidRPr="00000000">
              <w:rPr>
                <w:b w:val="1"/>
                <w:sz w:val="20"/>
                <w:szCs w:val="20"/>
                <w:rtl w:val="0"/>
              </w:rPr>
              <w:t xml:space="preserve">Cidade</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D">
            <w:pPr>
              <w:widowControl w:val="0"/>
              <w:spacing w:line="360" w:lineRule="auto"/>
              <w:jc w:val="center"/>
              <w:rPr>
                <w:b w:val="1"/>
                <w:sz w:val="20"/>
                <w:szCs w:val="20"/>
              </w:rPr>
            </w:pPr>
            <w:r w:rsidDel="00000000" w:rsidR="00000000" w:rsidRPr="00000000">
              <w:rPr>
                <w:b w:val="1"/>
                <w:sz w:val="20"/>
                <w:szCs w:val="20"/>
                <w:rtl w:val="0"/>
              </w:rPr>
              <w:t xml:space="preserve">Nível</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E">
            <w:pPr>
              <w:widowControl w:val="0"/>
              <w:spacing w:line="360" w:lineRule="auto"/>
              <w:jc w:val="center"/>
              <w:rPr>
                <w:b w:val="1"/>
                <w:sz w:val="20"/>
                <w:szCs w:val="20"/>
              </w:rPr>
            </w:pPr>
            <w:r w:rsidDel="00000000" w:rsidR="00000000" w:rsidRPr="00000000">
              <w:rPr>
                <w:b w:val="1"/>
                <w:sz w:val="20"/>
                <w:szCs w:val="20"/>
                <w:rtl w:val="0"/>
              </w:rPr>
              <w:t xml:space="preserve">Número de acordos</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F">
            <w:pPr>
              <w:widowControl w:val="0"/>
              <w:spacing w:line="360" w:lineRule="auto"/>
              <w:jc w:val="center"/>
              <w:rPr>
                <w:b w:val="1"/>
                <w:sz w:val="20"/>
                <w:szCs w:val="20"/>
              </w:rPr>
            </w:pPr>
            <w:r w:rsidDel="00000000" w:rsidR="00000000" w:rsidRPr="00000000">
              <w:rPr>
                <w:b w:val="1"/>
                <w:sz w:val="20"/>
                <w:szCs w:val="20"/>
                <w:rtl w:val="0"/>
              </w:rPr>
              <w:t xml:space="preserve">Diploma Legal</w:t>
            </w:r>
          </w:p>
        </w:tc>
      </w:tr>
      <w:tr>
        <w:trPr>
          <w:cantSplit w:val="1"/>
          <w:trHeight w:val="170.07874015748033"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0">
            <w:pPr>
              <w:widowControl w:val="0"/>
              <w:spacing w:line="360" w:lineRule="auto"/>
              <w:jc w:val="center"/>
              <w:rPr>
                <w:sz w:val="20"/>
                <w:szCs w:val="20"/>
              </w:rPr>
            </w:pPr>
            <w:r w:rsidDel="00000000" w:rsidR="00000000" w:rsidRPr="00000000">
              <w:rPr>
                <w:sz w:val="20"/>
                <w:szCs w:val="20"/>
                <w:rtl w:val="0"/>
              </w:rPr>
              <w:t xml:space="preserve">São Paulo</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1">
            <w:pPr>
              <w:widowControl w:val="0"/>
              <w:spacing w:line="360" w:lineRule="auto"/>
              <w:jc w:val="center"/>
              <w:rPr>
                <w:i w:val="1"/>
                <w:sz w:val="20"/>
                <w:szCs w:val="20"/>
              </w:rPr>
            </w:pPr>
            <w:r w:rsidDel="00000000" w:rsidR="00000000" w:rsidRPr="00000000">
              <w:rPr>
                <w:i w:val="1"/>
                <w:sz w:val="20"/>
                <w:szCs w:val="20"/>
                <w:rtl w:val="0"/>
              </w:rPr>
              <w:t xml:space="preserve">Alpha</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2">
            <w:pPr>
              <w:widowControl w:val="0"/>
              <w:spacing w:line="360" w:lineRule="auto"/>
              <w:jc w:val="center"/>
              <w:rPr>
                <w:sz w:val="20"/>
                <w:szCs w:val="20"/>
              </w:rPr>
            </w:pPr>
            <w:r w:rsidDel="00000000" w:rsidR="00000000" w:rsidRPr="00000000">
              <w:rPr>
                <w:sz w:val="20"/>
                <w:szCs w:val="20"/>
                <w:rtl w:val="0"/>
              </w:rPr>
              <w:t xml:space="preserve">36</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3">
            <w:pPr>
              <w:widowControl w:val="0"/>
              <w:spacing w:line="360" w:lineRule="auto"/>
              <w:jc w:val="center"/>
              <w:rPr>
                <w:sz w:val="20"/>
                <w:szCs w:val="20"/>
              </w:rPr>
            </w:pPr>
            <w:r w:rsidDel="00000000" w:rsidR="00000000" w:rsidRPr="00000000">
              <w:rPr>
                <w:sz w:val="20"/>
                <w:szCs w:val="20"/>
                <w:rtl w:val="0"/>
              </w:rPr>
              <w:t xml:space="preserve">Lei nº 14.471/2007</w:t>
            </w:r>
          </w:p>
        </w:tc>
      </w:tr>
      <w:tr>
        <w:trPr>
          <w:cantSplit w:val="1"/>
          <w:trHeight w:val="170.07874015748033"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4">
            <w:pPr>
              <w:widowControl w:val="0"/>
              <w:spacing w:line="360" w:lineRule="auto"/>
              <w:jc w:val="center"/>
              <w:rPr>
                <w:sz w:val="20"/>
                <w:szCs w:val="20"/>
              </w:rPr>
            </w:pPr>
            <w:r w:rsidDel="00000000" w:rsidR="00000000" w:rsidRPr="00000000">
              <w:rPr>
                <w:sz w:val="20"/>
                <w:szCs w:val="20"/>
                <w:rtl w:val="0"/>
              </w:rPr>
              <w:t xml:space="preserve">Rio de Janeiro</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5">
            <w:pPr>
              <w:widowControl w:val="0"/>
              <w:spacing w:line="360" w:lineRule="auto"/>
              <w:jc w:val="center"/>
              <w:rPr>
                <w:i w:val="1"/>
                <w:sz w:val="20"/>
                <w:szCs w:val="20"/>
              </w:rPr>
            </w:pPr>
            <w:r w:rsidDel="00000000" w:rsidR="00000000" w:rsidRPr="00000000">
              <w:rPr>
                <w:i w:val="1"/>
                <w:sz w:val="20"/>
                <w:szCs w:val="20"/>
                <w:rtl w:val="0"/>
              </w:rPr>
              <w:t xml:space="preserve">Beta</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6">
            <w:pPr>
              <w:widowControl w:val="0"/>
              <w:spacing w:line="360" w:lineRule="auto"/>
              <w:jc w:val="center"/>
              <w:rPr>
                <w:sz w:val="20"/>
                <w:szCs w:val="20"/>
              </w:rPr>
            </w:pPr>
            <w:r w:rsidDel="00000000" w:rsidR="00000000" w:rsidRPr="00000000">
              <w:rPr>
                <w:sz w:val="20"/>
                <w:szCs w:val="20"/>
                <w:rtl w:val="0"/>
              </w:rPr>
              <w:t xml:space="preserve">77</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7">
            <w:pPr>
              <w:widowControl w:val="0"/>
              <w:spacing w:line="360" w:lineRule="auto"/>
              <w:jc w:val="center"/>
              <w:rPr>
                <w:sz w:val="20"/>
                <w:szCs w:val="20"/>
              </w:rPr>
            </w:pPr>
            <w:r w:rsidDel="00000000" w:rsidR="00000000" w:rsidRPr="00000000">
              <w:rPr>
                <w:sz w:val="20"/>
                <w:szCs w:val="20"/>
                <w:rtl w:val="0"/>
              </w:rPr>
              <w:t xml:space="preserve">Lei nº. 5.919/2015</w:t>
            </w:r>
          </w:p>
        </w:tc>
      </w:tr>
      <w:tr>
        <w:trPr>
          <w:cantSplit w:val="1"/>
          <w:trHeight w:val="170.07874015748033"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8">
            <w:pPr>
              <w:widowControl w:val="0"/>
              <w:spacing w:line="360" w:lineRule="auto"/>
              <w:jc w:val="center"/>
              <w:rPr>
                <w:sz w:val="20"/>
                <w:szCs w:val="20"/>
              </w:rPr>
            </w:pPr>
            <w:r w:rsidDel="00000000" w:rsidR="00000000" w:rsidRPr="00000000">
              <w:rPr>
                <w:sz w:val="20"/>
                <w:szCs w:val="20"/>
                <w:rtl w:val="0"/>
              </w:rPr>
              <w:t xml:space="preserve">Belo Horizonte</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9">
            <w:pPr>
              <w:widowControl w:val="0"/>
              <w:spacing w:line="360" w:lineRule="auto"/>
              <w:jc w:val="center"/>
              <w:rPr>
                <w:i w:val="1"/>
                <w:sz w:val="20"/>
                <w:szCs w:val="20"/>
              </w:rPr>
            </w:pPr>
            <w:r w:rsidDel="00000000" w:rsidR="00000000" w:rsidRPr="00000000">
              <w:rPr>
                <w:i w:val="1"/>
                <w:sz w:val="20"/>
                <w:szCs w:val="20"/>
                <w:rtl w:val="0"/>
              </w:rPr>
              <w:t xml:space="preserve">Gamma -</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A">
            <w:pPr>
              <w:widowControl w:val="0"/>
              <w:spacing w:line="360" w:lineRule="auto"/>
              <w:jc w:val="center"/>
              <w:rPr>
                <w:sz w:val="20"/>
                <w:szCs w:val="20"/>
              </w:rPr>
            </w:pPr>
            <w:r w:rsidDel="00000000" w:rsidR="00000000" w:rsidRPr="00000000">
              <w:rPr>
                <w:sz w:val="20"/>
                <w:szCs w:val="20"/>
                <w:rtl w:val="0"/>
              </w:rPr>
              <w:t xml:space="preserve">14</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B">
            <w:pPr>
              <w:widowControl w:val="0"/>
              <w:spacing w:line="360" w:lineRule="auto"/>
              <w:jc w:val="center"/>
              <w:rPr>
                <w:sz w:val="20"/>
                <w:szCs w:val="20"/>
              </w:rPr>
            </w:pPr>
            <w:r w:rsidDel="00000000" w:rsidR="00000000" w:rsidRPr="00000000">
              <w:rPr>
                <w:sz w:val="20"/>
                <w:szCs w:val="20"/>
                <w:rtl w:val="0"/>
              </w:rPr>
              <w:t xml:space="preserve">Lei nº 11.413/2022</w:t>
            </w:r>
          </w:p>
        </w:tc>
      </w:tr>
      <w:tr>
        <w:trPr>
          <w:cantSplit w:val="1"/>
          <w:trHeight w:val="170.07874015748033"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C">
            <w:pPr>
              <w:widowControl w:val="0"/>
              <w:spacing w:line="360" w:lineRule="auto"/>
              <w:jc w:val="center"/>
              <w:rPr>
                <w:sz w:val="20"/>
                <w:szCs w:val="20"/>
              </w:rPr>
            </w:pPr>
            <w:r w:rsidDel="00000000" w:rsidR="00000000" w:rsidRPr="00000000">
              <w:rPr>
                <w:sz w:val="20"/>
                <w:szCs w:val="20"/>
                <w:rtl w:val="0"/>
              </w:rPr>
              <w:t xml:space="preserve">Curitiba</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D">
            <w:pPr>
              <w:widowControl w:val="0"/>
              <w:spacing w:line="360" w:lineRule="auto"/>
              <w:jc w:val="center"/>
              <w:rPr>
                <w:i w:val="1"/>
                <w:sz w:val="20"/>
                <w:szCs w:val="20"/>
              </w:rPr>
            </w:pPr>
            <w:r w:rsidDel="00000000" w:rsidR="00000000" w:rsidRPr="00000000">
              <w:rPr>
                <w:i w:val="1"/>
                <w:sz w:val="20"/>
                <w:szCs w:val="20"/>
                <w:rtl w:val="0"/>
              </w:rPr>
              <w:t xml:space="preserve">High sufficiency</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E">
            <w:pPr>
              <w:widowControl w:val="0"/>
              <w:spacing w:line="360" w:lineRule="auto"/>
              <w:jc w:val="center"/>
              <w:rPr>
                <w:sz w:val="20"/>
                <w:szCs w:val="20"/>
              </w:rPr>
            </w:pPr>
            <w:r w:rsidDel="00000000" w:rsidR="00000000" w:rsidRPr="00000000">
              <w:rPr>
                <w:sz w:val="20"/>
                <w:szCs w:val="20"/>
                <w:rtl w:val="0"/>
              </w:rPr>
              <w:t xml:space="preserve">16</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F">
            <w:pPr>
              <w:widowControl w:val="0"/>
              <w:spacing w:line="360" w:lineRule="auto"/>
              <w:jc w:val="center"/>
              <w:rPr>
                <w:sz w:val="20"/>
                <w:szCs w:val="20"/>
              </w:rPr>
            </w:pPr>
            <w:r w:rsidDel="00000000" w:rsidR="00000000" w:rsidRPr="00000000">
              <w:rPr>
                <w:sz w:val="20"/>
                <w:szCs w:val="20"/>
                <w:rtl w:val="0"/>
              </w:rPr>
              <w:t xml:space="preserve">Leis diversas</w:t>
            </w:r>
          </w:p>
        </w:tc>
      </w:tr>
      <w:tr>
        <w:trPr>
          <w:cantSplit w:val="1"/>
          <w:trHeight w:val="170.07874015748033"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0">
            <w:pPr>
              <w:widowControl w:val="0"/>
              <w:spacing w:line="360" w:lineRule="auto"/>
              <w:jc w:val="center"/>
              <w:rPr>
                <w:sz w:val="20"/>
                <w:szCs w:val="20"/>
              </w:rPr>
            </w:pPr>
            <w:r w:rsidDel="00000000" w:rsidR="00000000" w:rsidRPr="00000000">
              <w:rPr>
                <w:sz w:val="20"/>
                <w:szCs w:val="20"/>
                <w:rtl w:val="0"/>
              </w:rPr>
              <w:t xml:space="preserve">Brasília</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1">
            <w:pPr>
              <w:widowControl w:val="0"/>
              <w:spacing w:line="360" w:lineRule="auto"/>
              <w:jc w:val="center"/>
              <w:rPr>
                <w:i w:val="1"/>
                <w:sz w:val="20"/>
                <w:szCs w:val="20"/>
              </w:rPr>
            </w:pPr>
            <w:r w:rsidDel="00000000" w:rsidR="00000000" w:rsidRPr="00000000">
              <w:rPr>
                <w:i w:val="1"/>
                <w:sz w:val="20"/>
                <w:szCs w:val="20"/>
                <w:rtl w:val="0"/>
              </w:rPr>
              <w:t xml:space="preserve">High sufficiency</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2">
            <w:pPr>
              <w:widowControl w:val="0"/>
              <w:spacing w:line="360" w:lineRule="auto"/>
              <w:jc w:val="center"/>
              <w:rPr>
                <w:sz w:val="20"/>
                <w:szCs w:val="20"/>
              </w:rPr>
            </w:pPr>
            <w:r w:rsidDel="00000000" w:rsidR="00000000" w:rsidRPr="00000000">
              <w:rPr>
                <w:sz w:val="20"/>
                <w:szCs w:val="20"/>
                <w:rtl w:val="0"/>
              </w:rPr>
              <w:t xml:space="preserve">2</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3">
            <w:pPr>
              <w:widowControl w:val="0"/>
              <w:spacing w:line="360" w:lineRule="auto"/>
              <w:jc w:val="center"/>
              <w:rPr>
                <w:sz w:val="20"/>
                <w:szCs w:val="20"/>
              </w:rPr>
            </w:pPr>
            <w:r w:rsidDel="00000000" w:rsidR="00000000" w:rsidRPr="00000000">
              <w:rPr>
                <w:sz w:val="20"/>
                <w:szCs w:val="20"/>
                <w:rtl w:val="0"/>
              </w:rPr>
              <w:t xml:space="preserve">Leis diversas</w:t>
            </w:r>
          </w:p>
        </w:tc>
      </w:tr>
      <w:tr>
        <w:trPr>
          <w:cantSplit w:val="1"/>
          <w:trHeight w:val="170.07874015748033"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4">
            <w:pPr>
              <w:widowControl w:val="0"/>
              <w:spacing w:line="360" w:lineRule="auto"/>
              <w:jc w:val="center"/>
              <w:rPr>
                <w:sz w:val="20"/>
                <w:szCs w:val="20"/>
              </w:rPr>
            </w:pPr>
            <w:r w:rsidDel="00000000" w:rsidR="00000000" w:rsidRPr="00000000">
              <w:rPr>
                <w:sz w:val="20"/>
                <w:szCs w:val="20"/>
                <w:rtl w:val="0"/>
              </w:rPr>
              <w:t xml:space="preserve">Porto Alegre</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5">
            <w:pPr>
              <w:widowControl w:val="0"/>
              <w:spacing w:line="360" w:lineRule="auto"/>
              <w:jc w:val="center"/>
              <w:rPr>
                <w:i w:val="1"/>
                <w:sz w:val="20"/>
                <w:szCs w:val="20"/>
              </w:rPr>
            </w:pPr>
            <w:r w:rsidDel="00000000" w:rsidR="00000000" w:rsidRPr="00000000">
              <w:rPr>
                <w:i w:val="1"/>
                <w:sz w:val="20"/>
                <w:szCs w:val="20"/>
                <w:rtl w:val="0"/>
              </w:rPr>
              <w:t xml:space="preserve">High sufficiency</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6">
            <w:pPr>
              <w:widowControl w:val="0"/>
              <w:spacing w:line="360" w:lineRule="auto"/>
              <w:jc w:val="center"/>
              <w:rPr>
                <w:sz w:val="20"/>
                <w:szCs w:val="20"/>
              </w:rPr>
            </w:pPr>
            <w:r w:rsidDel="00000000" w:rsidR="00000000" w:rsidRPr="00000000">
              <w:rPr>
                <w:sz w:val="20"/>
                <w:szCs w:val="20"/>
                <w:rtl w:val="0"/>
              </w:rPr>
              <w:t xml:space="preserve">12</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7">
            <w:pPr>
              <w:widowControl w:val="0"/>
              <w:spacing w:line="360" w:lineRule="auto"/>
              <w:jc w:val="center"/>
              <w:rPr>
                <w:sz w:val="20"/>
                <w:szCs w:val="20"/>
              </w:rPr>
            </w:pPr>
            <w:r w:rsidDel="00000000" w:rsidR="00000000" w:rsidRPr="00000000">
              <w:rPr>
                <w:sz w:val="20"/>
                <w:szCs w:val="20"/>
                <w:rtl w:val="0"/>
              </w:rPr>
              <w:t xml:space="preserve">Leis e decretos diversos</w:t>
            </w:r>
          </w:p>
        </w:tc>
      </w:tr>
      <w:tr>
        <w:trPr>
          <w:cantSplit w:val="1"/>
          <w:trHeight w:val="170.07874015748033"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8">
            <w:pPr>
              <w:widowControl w:val="0"/>
              <w:spacing w:line="360" w:lineRule="auto"/>
              <w:jc w:val="center"/>
              <w:rPr>
                <w:sz w:val="20"/>
                <w:szCs w:val="20"/>
              </w:rPr>
            </w:pPr>
            <w:r w:rsidDel="00000000" w:rsidR="00000000" w:rsidRPr="00000000">
              <w:rPr>
                <w:sz w:val="20"/>
                <w:szCs w:val="20"/>
                <w:rtl w:val="0"/>
              </w:rPr>
              <w:t xml:space="preserve">Campinas</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9">
            <w:pPr>
              <w:widowControl w:val="0"/>
              <w:spacing w:line="360" w:lineRule="auto"/>
              <w:jc w:val="center"/>
              <w:rPr>
                <w:sz w:val="20"/>
                <w:szCs w:val="20"/>
              </w:rPr>
            </w:pPr>
            <w:r w:rsidDel="00000000" w:rsidR="00000000" w:rsidRPr="00000000">
              <w:rPr>
                <w:i w:val="1"/>
                <w:sz w:val="20"/>
                <w:szCs w:val="20"/>
                <w:rtl w:val="0"/>
              </w:rPr>
              <w:t xml:space="preserve">Sufficiency</w:t>
            </w: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A">
            <w:pPr>
              <w:widowControl w:val="0"/>
              <w:spacing w:line="360" w:lineRule="auto"/>
              <w:jc w:val="center"/>
              <w:rPr>
                <w:sz w:val="20"/>
                <w:szCs w:val="20"/>
              </w:rPr>
            </w:pPr>
            <w:r w:rsidDel="00000000" w:rsidR="00000000" w:rsidRPr="00000000">
              <w:rPr>
                <w:sz w:val="20"/>
                <w:szCs w:val="20"/>
                <w:rtl w:val="0"/>
              </w:rPr>
              <w:t xml:space="preserve">23</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B">
            <w:pPr>
              <w:widowControl w:val="0"/>
              <w:spacing w:line="360" w:lineRule="auto"/>
              <w:jc w:val="center"/>
              <w:rPr>
                <w:sz w:val="20"/>
                <w:szCs w:val="20"/>
              </w:rPr>
            </w:pPr>
            <w:r w:rsidDel="00000000" w:rsidR="00000000" w:rsidRPr="00000000">
              <w:rPr>
                <w:sz w:val="20"/>
                <w:szCs w:val="20"/>
                <w:rtl w:val="0"/>
              </w:rPr>
              <w:t xml:space="preserve">Leis diversas</w:t>
            </w:r>
          </w:p>
        </w:tc>
      </w:tr>
      <w:tr>
        <w:trPr>
          <w:cantSplit w:val="1"/>
          <w:trHeight w:val="170.07874015748033"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C">
            <w:pPr>
              <w:widowControl w:val="0"/>
              <w:spacing w:line="360" w:lineRule="auto"/>
              <w:jc w:val="center"/>
              <w:rPr>
                <w:sz w:val="20"/>
                <w:szCs w:val="20"/>
              </w:rPr>
            </w:pPr>
            <w:r w:rsidDel="00000000" w:rsidR="00000000" w:rsidRPr="00000000">
              <w:rPr>
                <w:sz w:val="20"/>
                <w:szCs w:val="20"/>
                <w:rtl w:val="0"/>
              </w:rPr>
              <w:t xml:space="preserve">Recife</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D">
            <w:pPr>
              <w:widowControl w:val="0"/>
              <w:spacing w:line="360" w:lineRule="auto"/>
              <w:jc w:val="center"/>
              <w:rPr>
                <w:sz w:val="20"/>
                <w:szCs w:val="20"/>
              </w:rPr>
            </w:pPr>
            <w:r w:rsidDel="00000000" w:rsidR="00000000" w:rsidRPr="00000000">
              <w:rPr>
                <w:i w:val="1"/>
                <w:sz w:val="20"/>
                <w:szCs w:val="20"/>
                <w:rtl w:val="0"/>
              </w:rPr>
              <w:t xml:space="preserve">Sufficiency</w:t>
            </w: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E">
            <w:pPr>
              <w:widowControl w:val="0"/>
              <w:spacing w:line="360" w:lineRule="auto"/>
              <w:jc w:val="center"/>
              <w:rPr>
                <w:sz w:val="20"/>
                <w:szCs w:val="20"/>
              </w:rPr>
            </w:pPr>
            <w:r w:rsidDel="00000000" w:rsidR="00000000" w:rsidRPr="00000000">
              <w:rPr>
                <w:sz w:val="20"/>
                <w:szCs w:val="20"/>
                <w:rtl w:val="0"/>
              </w:rPr>
              <w:t xml:space="preserve">2</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F">
            <w:pPr>
              <w:widowControl w:val="0"/>
              <w:spacing w:line="360" w:lineRule="auto"/>
              <w:jc w:val="center"/>
              <w:rPr>
                <w:sz w:val="20"/>
                <w:szCs w:val="20"/>
              </w:rPr>
            </w:pPr>
            <w:r w:rsidDel="00000000" w:rsidR="00000000" w:rsidRPr="00000000">
              <w:rPr>
                <w:sz w:val="20"/>
                <w:szCs w:val="20"/>
                <w:rtl w:val="0"/>
              </w:rPr>
              <w:t xml:space="preserve">Leis diversas</w:t>
            </w:r>
          </w:p>
        </w:tc>
      </w:tr>
      <w:tr>
        <w:trPr>
          <w:cantSplit w:val="1"/>
          <w:trHeight w:val="170.07874015748033"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0">
            <w:pPr>
              <w:widowControl w:val="0"/>
              <w:spacing w:line="360" w:lineRule="auto"/>
              <w:jc w:val="center"/>
              <w:rPr>
                <w:sz w:val="20"/>
                <w:szCs w:val="20"/>
              </w:rPr>
            </w:pPr>
            <w:r w:rsidDel="00000000" w:rsidR="00000000" w:rsidRPr="00000000">
              <w:rPr>
                <w:sz w:val="20"/>
                <w:szCs w:val="20"/>
                <w:rtl w:val="0"/>
              </w:rPr>
              <w:t xml:space="preserve">Salvador</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1">
            <w:pPr>
              <w:widowControl w:val="0"/>
              <w:spacing w:line="360" w:lineRule="auto"/>
              <w:jc w:val="center"/>
              <w:rPr>
                <w:sz w:val="20"/>
                <w:szCs w:val="20"/>
              </w:rPr>
            </w:pPr>
            <w:r w:rsidDel="00000000" w:rsidR="00000000" w:rsidRPr="00000000">
              <w:rPr>
                <w:i w:val="1"/>
                <w:sz w:val="20"/>
                <w:szCs w:val="20"/>
                <w:rtl w:val="0"/>
              </w:rPr>
              <w:t xml:space="preserve">Sufficiency</w:t>
            </w: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2">
            <w:pPr>
              <w:widowControl w:val="0"/>
              <w:spacing w:line="360" w:lineRule="auto"/>
              <w:jc w:val="center"/>
              <w:rPr>
                <w:sz w:val="20"/>
                <w:szCs w:val="20"/>
              </w:rPr>
            </w:pPr>
            <w:r w:rsidDel="00000000" w:rsidR="00000000" w:rsidRPr="00000000">
              <w:rPr>
                <w:sz w:val="20"/>
                <w:szCs w:val="20"/>
                <w:rtl w:val="0"/>
              </w:rPr>
              <w:t xml:space="preserve">6</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3">
            <w:pPr>
              <w:widowControl w:val="0"/>
              <w:spacing w:line="360" w:lineRule="auto"/>
              <w:jc w:val="center"/>
              <w:rPr>
                <w:sz w:val="20"/>
                <w:szCs w:val="20"/>
              </w:rPr>
            </w:pPr>
            <w:r w:rsidDel="00000000" w:rsidR="00000000" w:rsidRPr="00000000">
              <w:rPr>
                <w:sz w:val="20"/>
                <w:szCs w:val="20"/>
                <w:rtl w:val="0"/>
              </w:rPr>
              <w:t xml:space="preserve">Leis diversas e decreto</w:t>
            </w:r>
          </w:p>
        </w:tc>
      </w:tr>
      <w:tr>
        <w:trPr>
          <w:cantSplit w:val="1"/>
          <w:trHeight w:val="170.07874015748033"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4">
            <w:pPr>
              <w:widowControl w:val="0"/>
              <w:spacing w:line="360" w:lineRule="auto"/>
              <w:jc w:val="center"/>
              <w:rPr>
                <w:sz w:val="20"/>
                <w:szCs w:val="20"/>
              </w:rPr>
            </w:pPr>
            <w:r w:rsidDel="00000000" w:rsidR="00000000" w:rsidRPr="00000000">
              <w:rPr>
                <w:sz w:val="20"/>
                <w:szCs w:val="20"/>
                <w:rtl w:val="0"/>
              </w:rPr>
              <w:t xml:space="preserve">Goiânia</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5">
            <w:pPr>
              <w:widowControl w:val="0"/>
              <w:spacing w:line="360" w:lineRule="auto"/>
              <w:jc w:val="center"/>
              <w:rPr>
                <w:sz w:val="20"/>
                <w:szCs w:val="20"/>
              </w:rPr>
            </w:pPr>
            <w:r w:rsidDel="00000000" w:rsidR="00000000" w:rsidRPr="00000000">
              <w:rPr>
                <w:i w:val="1"/>
                <w:sz w:val="20"/>
                <w:szCs w:val="20"/>
                <w:rtl w:val="0"/>
              </w:rPr>
              <w:t xml:space="preserve">Sufficiency</w:t>
            </w: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6">
            <w:pPr>
              <w:widowControl w:val="0"/>
              <w:spacing w:line="360" w:lineRule="auto"/>
              <w:jc w:val="center"/>
              <w:rPr>
                <w:sz w:val="20"/>
                <w:szCs w:val="20"/>
              </w:rPr>
            </w:pPr>
            <w:r w:rsidDel="00000000" w:rsidR="00000000" w:rsidRPr="00000000">
              <w:rPr>
                <w:sz w:val="20"/>
                <w:szCs w:val="20"/>
                <w:rtl w:val="0"/>
              </w:rPr>
              <w:t xml:space="preserve">1</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7">
            <w:pPr>
              <w:widowControl w:val="0"/>
              <w:spacing w:line="360" w:lineRule="auto"/>
              <w:jc w:val="center"/>
              <w:rPr>
                <w:sz w:val="20"/>
                <w:szCs w:val="20"/>
              </w:rPr>
            </w:pPr>
            <w:r w:rsidDel="00000000" w:rsidR="00000000" w:rsidRPr="00000000">
              <w:rPr>
                <w:sz w:val="20"/>
                <w:szCs w:val="20"/>
                <w:rtl w:val="0"/>
              </w:rPr>
              <w:t xml:space="preserve">Lei nº 10.155/2018</w:t>
            </w:r>
          </w:p>
        </w:tc>
      </w:tr>
      <w:tr>
        <w:trPr>
          <w:cantSplit w:val="1"/>
          <w:trHeight w:val="286.1732283464567" w:hRule="atLeast"/>
          <w:tblHeader w:val="0"/>
        </w:trPr>
        <w:tc>
          <w:tcPr>
            <w:gridSpan w:val="2"/>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8">
            <w:pPr>
              <w:widowControl w:val="0"/>
              <w:spacing w:line="360" w:lineRule="auto"/>
              <w:jc w:val="center"/>
              <w:rPr>
                <w:b w:val="1"/>
                <w:sz w:val="20"/>
                <w:szCs w:val="20"/>
              </w:rPr>
            </w:pPr>
            <w:r w:rsidDel="00000000" w:rsidR="00000000" w:rsidRPr="00000000">
              <w:rPr>
                <w:b w:val="1"/>
                <w:sz w:val="20"/>
                <w:szCs w:val="20"/>
                <w:rtl w:val="0"/>
              </w:rPr>
              <w:t xml:space="preserve">Total de acordos:</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A">
            <w:pPr>
              <w:widowControl w:val="0"/>
              <w:spacing w:line="360" w:lineRule="auto"/>
              <w:jc w:val="center"/>
              <w:rPr>
                <w:b w:val="1"/>
                <w:sz w:val="20"/>
                <w:szCs w:val="20"/>
              </w:rPr>
            </w:pPr>
            <w:r w:rsidDel="00000000" w:rsidR="00000000" w:rsidRPr="00000000">
              <w:rPr>
                <w:b w:val="1"/>
                <w:sz w:val="20"/>
                <w:szCs w:val="20"/>
                <w:rtl w:val="0"/>
              </w:rPr>
              <w:t xml:space="preserve">189</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7B">
            <w:pPr>
              <w:widowControl w:val="0"/>
              <w:spacing w:line="360" w:lineRule="auto"/>
              <w:rPr>
                <w:sz w:val="20"/>
                <w:szCs w:val="20"/>
              </w:rPr>
            </w:pPr>
            <w:r w:rsidDel="00000000" w:rsidR="00000000" w:rsidRPr="00000000">
              <w:rPr>
                <w:rtl w:val="0"/>
              </w:rPr>
            </w:r>
          </w:p>
        </w:tc>
      </w:tr>
    </w:tbl>
    <w:p w:rsidR="00000000" w:rsidDel="00000000" w:rsidP="00000000" w:rsidRDefault="00000000" w:rsidRPr="00000000" w14:paraId="0000007C">
      <w:pPr>
        <w:spacing w:line="240" w:lineRule="auto"/>
        <w:rPr>
          <w:sz w:val="20"/>
          <w:szCs w:val="20"/>
        </w:rPr>
      </w:pPr>
      <w:r w:rsidDel="00000000" w:rsidR="00000000" w:rsidRPr="00000000">
        <w:rPr>
          <w:sz w:val="20"/>
          <w:szCs w:val="20"/>
          <w:rtl w:val="0"/>
        </w:rPr>
        <w:t xml:space="preserve">Fonte: elaborado pelos autores, com base em dados de </w:t>
      </w:r>
      <w:hyperlink r:id="rId9">
        <w:r w:rsidDel="00000000" w:rsidR="00000000" w:rsidRPr="00000000">
          <w:rPr>
            <w:color w:val="1155cc"/>
            <w:sz w:val="20"/>
            <w:szCs w:val="20"/>
            <w:u w:val="single"/>
            <w:rtl w:val="0"/>
          </w:rPr>
          <w:t xml:space="preserve">https://gawc.lboro.ac.uk/gawc-worlds/the-world-according-to-gawc/world-cities-2022/</w:t>
        </w:r>
      </w:hyperlink>
      <w:r w:rsidDel="00000000" w:rsidR="00000000" w:rsidRPr="00000000">
        <w:rPr>
          <w:rtl w:val="0"/>
        </w:rPr>
      </w:r>
    </w:p>
    <w:p w:rsidR="00000000" w:rsidDel="00000000" w:rsidP="00000000" w:rsidRDefault="00000000" w:rsidRPr="00000000" w14:paraId="0000007D">
      <w:pPr>
        <w:spacing w:line="360" w:lineRule="auto"/>
        <w:rPr>
          <w:sz w:val="20"/>
          <w:szCs w:val="20"/>
        </w:rPr>
      </w:pPr>
      <w:r w:rsidDel="00000000" w:rsidR="00000000" w:rsidRPr="00000000">
        <w:rPr>
          <w:rtl w:val="0"/>
        </w:rPr>
      </w:r>
    </w:p>
    <w:p w:rsidR="00000000" w:rsidDel="00000000" w:rsidP="00000000" w:rsidRDefault="00000000" w:rsidRPr="00000000" w14:paraId="0000007E">
      <w:pPr>
        <w:spacing w:line="360" w:lineRule="auto"/>
        <w:ind w:firstLine="720"/>
        <w:jc w:val="both"/>
        <w:rPr/>
      </w:pPr>
      <w:r w:rsidDel="00000000" w:rsidR="00000000" w:rsidRPr="00000000">
        <w:rPr>
          <w:rtl w:val="0"/>
        </w:rPr>
        <w:t xml:space="preserve">Verifica-se uma certa consistência entre o nível de conectividade das cidades e o número de acordos de geminação, com exceção das cidades de Brasília, Recife, Salvador e Goiânia. Destaque também para o Rio de Janeiro, cidade com maior número de acordos de geminação, o que pode ser devido ao seu </w:t>
      </w:r>
      <w:r w:rsidDel="00000000" w:rsidR="00000000" w:rsidRPr="00000000">
        <w:rPr>
          <w:i w:val="1"/>
          <w:rtl w:val="0"/>
        </w:rPr>
        <w:t xml:space="preserve">status</w:t>
      </w:r>
      <w:r w:rsidDel="00000000" w:rsidR="00000000" w:rsidRPr="00000000">
        <w:rPr>
          <w:rtl w:val="0"/>
        </w:rPr>
        <w:t xml:space="preserve"> de capital federal até os anos 1960. Não descartamos a possibilidade de omissões no quadro acima, dada a obscuridade ao consultar as legislações municipais, que nem sempre estão consolidadas ou publicadas adequadamente pelos municípios, não obstantes os esforços para cumprimento dos princípios de publicidade e transparência por parte do poder público brasileiro.</w:t>
      </w:r>
    </w:p>
    <w:p w:rsidR="00000000" w:rsidDel="00000000" w:rsidP="00000000" w:rsidRDefault="00000000" w:rsidRPr="00000000" w14:paraId="0000007F">
      <w:pPr>
        <w:spacing w:line="360" w:lineRule="auto"/>
        <w:jc w:val="both"/>
        <w:rPr/>
      </w:pPr>
      <w:r w:rsidDel="00000000" w:rsidR="00000000" w:rsidRPr="00000000">
        <w:rPr>
          <w:rtl w:val="0"/>
        </w:rPr>
      </w:r>
    </w:p>
    <w:p w:rsidR="00000000" w:rsidDel="00000000" w:rsidP="00000000" w:rsidRDefault="00000000" w:rsidRPr="00000000" w14:paraId="00000080">
      <w:pPr>
        <w:spacing w:line="360" w:lineRule="auto"/>
        <w:rPr>
          <w:b w:val="1"/>
        </w:rPr>
      </w:pPr>
      <w:r w:rsidDel="00000000" w:rsidR="00000000" w:rsidRPr="00000000">
        <w:rPr>
          <w:b w:val="1"/>
          <w:rtl w:val="0"/>
        </w:rPr>
        <w:t xml:space="preserve">5 A CRÍTICA</w:t>
      </w:r>
    </w:p>
    <w:p w:rsidR="00000000" w:rsidDel="00000000" w:rsidP="00000000" w:rsidRDefault="00000000" w:rsidRPr="00000000" w14:paraId="00000081">
      <w:pPr>
        <w:spacing w:line="360" w:lineRule="auto"/>
        <w:rPr/>
      </w:pPr>
      <w:r w:rsidDel="00000000" w:rsidR="00000000" w:rsidRPr="00000000">
        <w:rPr>
          <w:rtl w:val="0"/>
        </w:rPr>
      </w:r>
    </w:p>
    <w:p w:rsidR="00000000" w:rsidDel="00000000" w:rsidP="00000000" w:rsidRDefault="00000000" w:rsidRPr="00000000" w14:paraId="00000082">
      <w:pPr>
        <w:spacing w:line="360" w:lineRule="auto"/>
        <w:ind w:firstLine="720"/>
        <w:jc w:val="both"/>
        <w:rPr/>
      </w:pPr>
      <w:r w:rsidDel="00000000" w:rsidR="00000000" w:rsidRPr="00000000">
        <w:rPr>
          <w:rtl w:val="0"/>
        </w:rPr>
        <w:t xml:space="preserve">O processo de globalização trouxe mudanças. E a cada iteração, adiciona uma camada que altera e torna mais complexas as relações de poder, o espaço geográfico, a sociedade e suas características. Segundo Santos (2001), as relações de poder permitem aos atores mais poderosos a escolha dos melhores territórios. E não poderia ser diferente com relação às cidades globais. O local se torna campo de batalha da competitividade exacerbada, onde se enfrentam os atores de envergadura global, que se valem do seu repertório de armas do sistema técnico e da informação. No território, se manifesta a compartimentação. A presença avassaladora do global enfraquece as coletividades locais, a economia segrega, a política não se restringe ao processo eleitoral e aos cargos eletivos, pelo contrário, ela permeia todas as instâncias da vida urbana, desde a megalópole global até a cidade pequena inserida na rede internacional de cidades. Estamos cada vez mais próximos do conceito de </w:t>
      </w:r>
      <w:r w:rsidDel="00000000" w:rsidR="00000000" w:rsidRPr="00000000">
        <w:rPr>
          <w:i w:val="1"/>
          <w:rtl w:val="0"/>
        </w:rPr>
        <w:t xml:space="preserve">Ecumenopolis</w:t>
      </w:r>
      <w:r w:rsidDel="00000000" w:rsidR="00000000" w:rsidRPr="00000000">
        <w:rPr>
          <w:vertAlign w:val="superscript"/>
        </w:rPr>
        <w:footnoteReference w:customMarkFollows="0" w:id="4"/>
      </w:r>
      <w:r w:rsidDel="00000000" w:rsidR="00000000" w:rsidRPr="00000000">
        <w:rPr>
          <w:rtl w:val="0"/>
        </w:rPr>
        <w:t xml:space="preserve">, e longe de ser um eldorado e uma panaceia, a hiperconectividade global proporcionada pela globalização mais parece uma caixa de Pandora, um processo entrópico irrefreável e de controle cada vez mais complexo.</w:t>
      </w:r>
    </w:p>
    <w:p w:rsidR="00000000" w:rsidDel="00000000" w:rsidP="00000000" w:rsidRDefault="00000000" w:rsidRPr="00000000" w14:paraId="00000083">
      <w:pPr>
        <w:spacing w:line="360" w:lineRule="auto"/>
        <w:ind w:firstLine="720"/>
        <w:jc w:val="both"/>
        <w:rPr/>
      </w:pPr>
      <w:r w:rsidDel="00000000" w:rsidR="00000000" w:rsidRPr="00000000">
        <w:rPr>
          <w:rtl w:val="0"/>
        </w:rPr>
        <w:t xml:space="preserve">O movimento de irmanação de cidades converge com os objetivos da globalização, não há neutralidade nesses acordos, há claras intenções de cunho econômico e político, além de outras justificativas presentes em tais acordos. É sempre uma disputa pelo poder, pela influência. Vende-se um sonho de mundo conectado, as ferramentas da técnica estão disponíveis para servir e corroborar a constatação. A rede mundial de computadores se torna o sistema circulatório, onde corre o sangue das informações em </w:t>
      </w:r>
      <w:r w:rsidDel="00000000" w:rsidR="00000000" w:rsidRPr="00000000">
        <w:rPr>
          <w:i w:val="1"/>
          <w:rtl w:val="0"/>
        </w:rPr>
        <w:t xml:space="preserve">bits </w:t>
      </w:r>
      <w:r w:rsidDel="00000000" w:rsidR="00000000" w:rsidRPr="00000000">
        <w:rPr>
          <w:rtl w:val="0"/>
        </w:rPr>
        <w:t xml:space="preserve">e </w:t>
      </w:r>
      <w:r w:rsidDel="00000000" w:rsidR="00000000" w:rsidRPr="00000000">
        <w:rPr>
          <w:i w:val="1"/>
          <w:rtl w:val="0"/>
        </w:rPr>
        <w:t xml:space="preserve">bytes</w:t>
      </w:r>
      <w:r w:rsidDel="00000000" w:rsidR="00000000" w:rsidRPr="00000000">
        <w:rPr>
          <w:rtl w:val="0"/>
        </w:rPr>
        <w:t xml:space="preserve">. Essa infraestrutura viabiliza a fluidez, e onde antes a velocidade era tranquila, o tempo passava devagar, o interior e o rural eram ermos plácidos intangíveis, agora também recebem esse fluxo informacional e são constrangidos a apertar o passo para se encaixar na cadência do mundo globalizado. Nas palavras de Santos (2001), a infraestrutura prepara a expansão do mercado, promove a unificação, e não a união, reproduz seus princípios por todo o ecúmeno, principalmente a competitividade, contando com a cumplicidade dos Estados nacionais para alcançar seus objetivos, fazendo livre uso do território, sem contingências nem constrangimentos.</w:t>
      </w:r>
    </w:p>
    <w:p w:rsidR="00000000" w:rsidDel="00000000" w:rsidP="00000000" w:rsidRDefault="00000000" w:rsidRPr="00000000" w14:paraId="00000084">
      <w:pPr>
        <w:spacing w:line="360" w:lineRule="auto"/>
        <w:ind w:firstLine="720"/>
        <w:jc w:val="both"/>
        <w:rPr/>
      </w:pPr>
      <w:r w:rsidDel="00000000" w:rsidR="00000000" w:rsidRPr="00000000">
        <w:rPr>
          <w:rtl w:val="0"/>
        </w:rPr>
        <w:t xml:space="preserve">Sassen (2007) enfatiza que a ordem mundial se ergue sobre as falsas premissas de que o Estado-nação é uma unidade fechada, e que possui autoridade exclusiva sobre seu território. No entanto, os fatos, processos e entidades localizados no território de um Estado podem ser uma localização do global, mesmo não sendo nacionais, mesmo não tendo autorização estatal. Típico exemplo são as empresas hegemônicas, que nas palavras de Santos (2001) destroçam a solidariedade por meio da competitividade, impondo uma nova solidariedade porém agora vertical, é acrítica e obediente ao global, indiferente aos fatores locais, são individualistas, só permanecem em um território enquanto podem buscar integralmente seus objetivos, não têm interesse em acordos de cooperação com o governo local, e, por fim, esvazia de sentido a vida local. Todos esses fatores encerram em si o processo de fragmentação, responsável por restringir os benefícios da globalização a um pequeno e seleto grupo, enquanto que os prejuízos desse processo homogeneizante são democraticamente distribuídos por entre a imensa maioria da população mundial.</w:t>
      </w:r>
    </w:p>
    <w:p w:rsidR="00000000" w:rsidDel="00000000" w:rsidP="00000000" w:rsidRDefault="00000000" w:rsidRPr="00000000" w14:paraId="00000085">
      <w:pPr>
        <w:spacing w:line="360" w:lineRule="auto"/>
        <w:jc w:val="both"/>
        <w:rPr/>
      </w:pPr>
      <w:r w:rsidDel="00000000" w:rsidR="00000000" w:rsidRPr="00000000">
        <w:rPr>
          <w:rtl w:val="0"/>
        </w:rPr>
      </w:r>
    </w:p>
    <w:p w:rsidR="00000000" w:rsidDel="00000000" w:rsidP="00000000" w:rsidRDefault="00000000" w:rsidRPr="00000000" w14:paraId="00000086">
      <w:pPr>
        <w:spacing w:line="360" w:lineRule="auto"/>
        <w:rPr>
          <w:b w:val="1"/>
        </w:rPr>
      </w:pPr>
      <w:r w:rsidDel="00000000" w:rsidR="00000000" w:rsidRPr="00000000">
        <w:rPr>
          <w:b w:val="1"/>
          <w:rtl w:val="0"/>
        </w:rPr>
        <w:t xml:space="preserve">6 CONSIDERAÇÕES FINAIS</w:t>
      </w:r>
    </w:p>
    <w:p w:rsidR="00000000" w:rsidDel="00000000" w:rsidP="00000000" w:rsidRDefault="00000000" w:rsidRPr="00000000" w14:paraId="00000087">
      <w:pPr>
        <w:spacing w:line="360" w:lineRule="auto"/>
        <w:rPr/>
      </w:pPr>
      <w:r w:rsidDel="00000000" w:rsidR="00000000" w:rsidRPr="00000000">
        <w:rPr>
          <w:rtl w:val="0"/>
        </w:rPr>
      </w:r>
    </w:p>
    <w:p w:rsidR="00000000" w:rsidDel="00000000" w:rsidP="00000000" w:rsidRDefault="00000000" w:rsidRPr="00000000" w14:paraId="00000088">
      <w:pPr>
        <w:spacing w:line="360" w:lineRule="auto"/>
        <w:ind w:firstLine="720"/>
        <w:jc w:val="both"/>
        <w:rPr/>
      </w:pPr>
      <w:r w:rsidDel="00000000" w:rsidR="00000000" w:rsidRPr="00000000">
        <w:rPr>
          <w:rtl w:val="0"/>
        </w:rPr>
        <w:t xml:space="preserve">A irmanação, ou geminação, de cidades é um fenômeno iniciado no pós-guerra, com objetivos de criar acordos de cooperação em várias áreas, como economia, cultura, ciência,  turismo, dentre outras, evidenciando uma inusitada diplomacia municipal. Embora o contato entre cidades de todo o mundo seja um fato corriqueiro na história da humanidade, desde a antiguidade, a emergência desses atores demonstra que os Estados nacionais dos tempos modernos já não conseguem dar conta de todas as demandas e complexidades do local, do urbano, e que essas instâncias procuram por meio de redes próprias uma alternativa para equacionar suas questões.</w:t>
      </w:r>
    </w:p>
    <w:p w:rsidR="00000000" w:rsidDel="00000000" w:rsidP="00000000" w:rsidRDefault="00000000" w:rsidRPr="00000000" w14:paraId="00000089">
      <w:pPr>
        <w:spacing w:line="360" w:lineRule="auto"/>
        <w:ind w:firstLine="720"/>
        <w:jc w:val="both"/>
        <w:rPr/>
      </w:pPr>
      <w:r w:rsidDel="00000000" w:rsidR="00000000" w:rsidRPr="00000000">
        <w:rPr>
          <w:rtl w:val="0"/>
        </w:rPr>
        <w:t xml:space="preserve">São muitas as potencialidades dos acordos de cooperação entre cidades irmãs, assim como outras iniciativas na escala das nações, como os acordos comerciais e os blocos econômicos. Nesse ponto, os acordos de geminação possuem até um vasto campo de trabalho, pois podem priorizar outras áreas que não a econômica. No entanto, o fato da globalização a tudo e todos atinge, enquanto um processo fragmentador, que se utiliza dos mais variados veículos para comunicar o fluxo e a intensidade de sua corrente,  o que significa a seleção dos territórios mais vantajosos, em detrimento dos menos desejados, intensificando as desigualdades entre as nações, entre as cidades, entre as pessoas.</w:t>
      </w:r>
    </w:p>
    <w:p w:rsidR="00000000" w:rsidDel="00000000" w:rsidP="00000000" w:rsidRDefault="00000000" w:rsidRPr="00000000" w14:paraId="0000008A">
      <w:pPr>
        <w:spacing w:line="360" w:lineRule="auto"/>
        <w:ind w:firstLine="720"/>
        <w:jc w:val="both"/>
        <w:rPr/>
      </w:pPr>
      <w:r w:rsidDel="00000000" w:rsidR="00000000" w:rsidRPr="00000000">
        <w:rPr>
          <w:rtl w:val="0"/>
        </w:rPr>
        <w:t xml:space="preserve">Este espaço não é suficiente para balizar adequadamente esse fenômeno no mundo e, mais especificamente, no Brasil. A nossa literatura é escassa sobre esse assunto. Esta breve introdução pretende ser uma modesta contribuição para os estudos da nossa sociedade e suas complexas relações com o ambiente, o território, a alteridade, a globalização, o capitalismo, as desigualdades.</w:t>
      </w:r>
    </w:p>
    <w:p w:rsidR="00000000" w:rsidDel="00000000" w:rsidP="00000000" w:rsidRDefault="00000000" w:rsidRPr="00000000" w14:paraId="0000008B">
      <w:pPr>
        <w:spacing w:line="360" w:lineRule="auto"/>
        <w:jc w:val="both"/>
        <w:rPr/>
      </w:pPr>
      <w:r w:rsidDel="00000000" w:rsidR="00000000" w:rsidRPr="00000000">
        <w:rPr>
          <w:rtl w:val="0"/>
        </w:rPr>
      </w:r>
    </w:p>
    <w:p w:rsidR="00000000" w:rsidDel="00000000" w:rsidP="00000000" w:rsidRDefault="00000000" w:rsidRPr="00000000" w14:paraId="0000008C">
      <w:pPr>
        <w:spacing w:line="360" w:lineRule="auto"/>
        <w:rPr>
          <w:b w:val="1"/>
        </w:rPr>
      </w:pPr>
      <w:r w:rsidDel="00000000" w:rsidR="00000000" w:rsidRPr="00000000">
        <w:rPr>
          <w:b w:val="1"/>
          <w:rtl w:val="0"/>
        </w:rPr>
        <w:t xml:space="preserve">REFERÊNCIAS</w:t>
      </w:r>
    </w:p>
    <w:p w:rsidR="00000000" w:rsidDel="00000000" w:rsidP="00000000" w:rsidRDefault="00000000" w:rsidRPr="00000000" w14:paraId="0000008D">
      <w:pPr>
        <w:spacing w:line="240" w:lineRule="auto"/>
        <w:rPr/>
      </w:pPr>
      <w:r w:rsidDel="00000000" w:rsidR="00000000" w:rsidRPr="00000000">
        <w:rPr>
          <w:rtl w:val="0"/>
        </w:rPr>
      </w:r>
    </w:p>
    <w:p w:rsidR="00000000" w:rsidDel="00000000" w:rsidP="00000000" w:rsidRDefault="00000000" w:rsidRPr="00000000" w14:paraId="0000008E">
      <w:pPr>
        <w:spacing w:line="240" w:lineRule="auto"/>
        <w:rPr/>
      </w:pPr>
      <w:r w:rsidDel="00000000" w:rsidR="00000000" w:rsidRPr="00000000">
        <w:rPr>
          <w:rtl w:val="0"/>
        </w:rPr>
        <w:t xml:space="preserve">BELO HORIZONTE (MUNICÍPIO). Lei 11.413/2022, de 23 de setembro de 2022. </w:t>
      </w:r>
      <w:r w:rsidDel="00000000" w:rsidR="00000000" w:rsidRPr="00000000">
        <w:rPr>
          <w:b w:val="1"/>
          <w:rtl w:val="0"/>
        </w:rPr>
        <w:t xml:space="preserve">Consolida legislação sobre homenagens no Município</w:t>
      </w:r>
      <w:r w:rsidDel="00000000" w:rsidR="00000000" w:rsidRPr="00000000">
        <w:rPr>
          <w:rtl w:val="0"/>
        </w:rPr>
        <w:t xml:space="preserve">. Disponível em </w:t>
      </w:r>
      <w:hyperlink r:id="rId10">
        <w:r w:rsidDel="00000000" w:rsidR="00000000" w:rsidRPr="00000000">
          <w:rPr>
            <w:color w:val="1155cc"/>
            <w:u w:val="single"/>
            <w:rtl w:val="0"/>
          </w:rPr>
          <w:t xml:space="preserve">https://www.cmbh.mg.gov.br/atividade-legislativa/pesquisar-legislacao/lei/11413/2022</w:t>
        </w:r>
      </w:hyperlink>
      <w:r w:rsidDel="00000000" w:rsidR="00000000" w:rsidRPr="00000000">
        <w:rPr>
          <w:rtl w:val="0"/>
        </w:rPr>
        <w:t xml:space="preserve"> Acesso em 09 de fevereiro de 2024.</w:t>
      </w:r>
    </w:p>
    <w:p w:rsidR="00000000" w:rsidDel="00000000" w:rsidP="00000000" w:rsidRDefault="00000000" w:rsidRPr="00000000" w14:paraId="0000008F">
      <w:pPr>
        <w:spacing w:line="240" w:lineRule="auto"/>
        <w:rPr/>
      </w:pPr>
      <w:r w:rsidDel="00000000" w:rsidR="00000000" w:rsidRPr="00000000">
        <w:rPr>
          <w:rtl w:val="0"/>
        </w:rPr>
      </w:r>
    </w:p>
    <w:p w:rsidR="00000000" w:rsidDel="00000000" w:rsidP="00000000" w:rsidRDefault="00000000" w:rsidRPr="00000000" w14:paraId="00000090">
      <w:pPr>
        <w:spacing w:line="240" w:lineRule="auto"/>
        <w:rPr/>
      </w:pPr>
      <w:r w:rsidDel="00000000" w:rsidR="00000000" w:rsidRPr="00000000">
        <w:rPr>
          <w:rtl w:val="0"/>
        </w:rPr>
        <w:t xml:space="preserve">CAMPINAS (MUNICÍPIO). Lei nº 16.382, de 12 de maio de 2023. </w:t>
      </w:r>
      <w:r w:rsidDel="00000000" w:rsidR="00000000" w:rsidRPr="00000000">
        <w:rPr>
          <w:b w:val="1"/>
          <w:rtl w:val="0"/>
        </w:rPr>
        <w:t xml:space="preserve">Declara Cidades Irmãs as cidades de Dongguan - China e Campinas - Brasil</w:t>
      </w:r>
      <w:r w:rsidDel="00000000" w:rsidR="00000000" w:rsidRPr="00000000">
        <w:rPr>
          <w:rtl w:val="0"/>
        </w:rPr>
        <w:t xml:space="preserve">. Disponível em </w:t>
      </w:r>
      <w:hyperlink r:id="rId11">
        <w:r w:rsidDel="00000000" w:rsidR="00000000" w:rsidRPr="00000000">
          <w:rPr>
            <w:color w:val="1155cc"/>
            <w:u w:val="single"/>
            <w:rtl w:val="0"/>
          </w:rPr>
          <w:t xml:space="preserve">https://sapl.campinas.sp.leg.br/media/sapl/public/normajuridica/2023/53238/53238_texto_integral.pdf</w:t>
        </w:r>
      </w:hyperlink>
      <w:r w:rsidDel="00000000" w:rsidR="00000000" w:rsidRPr="00000000">
        <w:rPr>
          <w:rtl w:val="0"/>
        </w:rPr>
        <w:t xml:space="preserve"> Acesso em 09 de fevereiro de 2024.</w:t>
      </w:r>
    </w:p>
    <w:p w:rsidR="00000000" w:rsidDel="00000000" w:rsidP="00000000" w:rsidRDefault="00000000" w:rsidRPr="00000000" w14:paraId="00000091">
      <w:pPr>
        <w:spacing w:line="240" w:lineRule="auto"/>
        <w:rPr/>
      </w:pPr>
      <w:r w:rsidDel="00000000" w:rsidR="00000000" w:rsidRPr="00000000">
        <w:rPr>
          <w:rtl w:val="0"/>
        </w:rPr>
      </w:r>
    </w:p>
    <w:p w:rsidR="00000000" w:rsidDel="00000000" w:rsidP="00000000" w:rsidRDefault="00000000" w:rsidRPr="00000000" w14:paraId="00000092">
      <w:pPr>
        <w:spacing w:line="240" w:lineRule="auto"/>
        <w:rPr/>
      </w:pPr>
      <w:r w:rsidDel="00000000" w:rsidR="00000000" w:rsidRPr="00000000">
        <w:rPr>
          <w:rtl w:val="0"/>
        </w:rPr>
        <w:t xml:space="preserve">______. Lei nº 16.261, de 18 de maio de 2022. </w:t>
      </w:r>
      <w:r w:rsidDel="00000000" w:rsidR="00000000" w:rsidRPr="00000000">
        <w:rPr>
          <w:b w:val="1"/>
          <w:rtl w:val="0"/>
        </w:rPr>
        <w:t xml:space="preserve">Declara cidades-irmãs as cidades de Feira de Santana - BA e Campinas - SP</w:t>
      </w:r>
      <w:r w:rsidDel="00000000" w:rsidR="00000000" w:rsidRPr="00000000">
        <w:rPr>
          <w:rtl w:val="0"/>
        </w:rPr>
        <w:t xml:space="preserve">. Disponível em </w:t>
      </w:r>
      <w:hyperlink r:id="rId12">
        <w:r w:rsidDel="00000000" w:rsidR="00000000" w:rsidRPr="00000000">
          <w:rPr>
            <w:color w:val="1155cc"/>
            <w:u w:val="single"/>
            <w:rtl w:val="0"/>
          </w:rPr>
          <w:t xml:space="preserve">https://sapl.campinas.sp.leg.br/media/sapl/public/normajuridica/2022/51707/51707_texto_integral.pdf</w:t>
        </w:r>
      </w:hyperlink>
      <w:r w:rsidDel="00000000" w:rsidR="00000000" w:rsidRPr="00000000">
        <w:rPr>
          <w:rtl w:val="0"/>
        </w:rPr>
        <w:t xml:space="preserve"> Acesso em 09 de fevereiro de 2024.</w:t>
      </w:r>
    </w:p>
    <w:p w:rsidR="00000000" w:rsidDel="00000000" w:rsidP="00000000" w:rsidRDefault="00000000" w:rsidRPr="00000000" w14:paraId="00000093">
      <w:pPr>
        <w:spacing w:line="240" w:lineRule="auto"/>
        <w:rPr/>
      </w:pPr>
      <w:r w:rsidDel="00000000" w:rsidR="00000000" w:rsidRPr="00000000">
        <w:rPr>
          <w:rtl w:val="0"/>
        </w:rPr>
      </w:r>
    </w:p>
    <w:p w:rsidR="00000000" w:rsidDel="00000000" w:rsidP="00000000" w:rsidRDefault="00000000" w:rsidRPr="00000000" w14:paraId="00000094">
      <w:pPr>
        <w:spacing w:line="240" w:lineRule="auto"/>
        <w:rPr/>
      </w:pPr>
      <w:r w:rsidDel="00000000" w:rsidR="00000000" w:rsidRPr="00000000">
        <w:rPr>
          <w:rtl w:val="0"/>
        </w:rPr>
        <w:t xml:space="preserve">______.Lei nº 15.364 de 22 de dezembro de 2016. </w:t>
      </w:r>
      <w:r w:rsidDel="00000000" w:rsidR="00000000" w:rsidRPr="00000000">
        <w:rPr>
          <w:b w:val="1"/>
          <w:rtl w:val="0"/>
        </w:rPr>
        <w:t xml:space="preserve">Declara cidades-irmãs as cidades de Lecco, na Itália, e Campinas, no Brasil</w:t>
      </w:r>
      <w:r w:rsidDel="00000000" w:rsidR="00000000" w:rsidRPr="00000000">
        <w:rPr>
          <w:rtl w:val="0"/>
        </w:rPr>
        <w:t xml:space="preserve">. Disponível em </w:t>
      </w:r>
      <w:hyperlink r:id="rId13">
        <w:r w:rsidDel="00000000" w:rsidR="00000000" w:rsidRPr="00000000">
          <w:rPr>
            <w:color w:val="1155cc"/>
            <w:u w:val="single"/>
            <w:rtl w:val="0"/>
          </w:rPr>
          <w:t xml:space="preserve">https://sapl.campinas.sp.leg.br/media/sapl/public/normajuridica/2016/43153/43153_texto_integral.pdf</w:t>
        </w:r>
      </w:hyperlink>
      <w:r w:rsidDel="00000000" w:rsidR="00000000" w:rsidRPr="00000000">
        <w:rPr>
          <w:rtl w:val="0"/>
        </w:rPr>
        <w:t xml:space="preserve"> Acesso em 09 de fevereiro de 2024.</w:t>
      </w:r>
    </w:p>
    <w:p w:rsidR="00000000" w:rsidDel="00000000" w:rsidP="00000000" w:rsidRDefault="00000000" w:rsidRPr="00000000" w14:paraId="00000095">
      <w:pPr>
        <w:spacing w:line="240" w:lineRule="auto"/>
        <w:rPr/>
      </w:pPr>
      <w:r w:rsidDel="00000000" w:rsidR="00000000" w:rsidRPr="00000000">
        <w:rPr>
          <w:rtl w:val="0"/>
        </w:rPr>
      </w:r>
    </w:p>
    <w:p w:rsidR="00000000" w:rsidDel="00000000" w:rsidP="00000000" w:rsidRDefault="00000000" w:rsidRPr="00000000" w14:paraId="00000096">
      <w:pPr>
        <w:spacing w:line="240" w:lineRule="auto"/>
        <w:rPr/>
      </w:pPr>
      <w:r w:rsidDel="00000000" w:rsidR="00000000" w:rsidRPr="00000000">
        <w:rPr>
          <w:rtl w:val="0"/>
        </w:rPr>
        <w:t xml:space="preserve">______.Lei nº 14.463 de 30 de outubro de 2012. </w:t>
      </w:r>
      <w:r w:rsidDel="00000000" w:rsidR="00000000" w:rsidRPr="00000000">
        <w:rPr>
          <w:b w:val="1"/>
          <w:rtl w:val="0"/>
        </w:rPr>
        <w:t xml:space="preserve">Declara cidades irmãs as cidades de Campinas, no Brasil, e Cascais, na República de Portugal</w:t>
      </w:r>
      <w:r w:rsidDel="00000000" w:rsidR="00000000" w:rsidRPr="00000000">
        <w:rPr>
          <w:rtl w:val="0"/>
        </w:rPr>
        <w:t xml:space="preserve">. Disponível em </w:t>
      </w:r>
      <w:hyperlink r:id="rId14">
        <w:r w:rsidDel="00000000" w:rsidR="00000000" w:rsidRPr="00000000">
          <w:rPr>
            <w:color w:val="1155cc"/>
            <w:u w:val="single"/>
            <w:rtl w:val="0"/>
          </w:rPr>
          <w:t xml:space="preserve">https://sapl.campinas.sp.leg.br/media/sapl/public/normajuridica/2012/36953/36953_texto_integral.pdf</w:t>
        </w:r>
      </w:hyperlink>
      <w:r w:rsidDel="00000000" w:rsidR="00000000" w:rsidRPr="00000000">
        <w:rPr>
          <w:rtl w:val="0"/>
        </w:rPr>
        <w:t xml:space="preserve"> Acesso em 09 de fevereiro de 2024.</w:t>
      </w:r>
    </w:p>
    <w:p w:rsidR="00000000" w:rsidDel="00000000" w:rsidP="00000000" w:rsidRDefault="00000000" w:rsidRPr="00000000" w14:paraId="00000097">
      <w:pPr>
        <w:spacing w:line="240" w:lineRule="auto"/>
        <w:rPr/>
      </w:pPr>
      <w:r w:rsidDel="00000000" w:rsidR="00000000" w:rsidRPr="00000000">
        <w:rPr>
          <w:rtl w:val="0"/>
        </w:rPr>
      </w:r>
    </w:p>
    <w:p w:rsidR="00000000" w:rsidDel="00000000" w:rsidP="00000000" w:rsidRDefault="00000000" w:rsidRPr="00000000" w14:paraId="00000098">
      <w:pPr>
        <w:spacing w:line="240" w:lineRule="auto"/>
        <w:rPr/>
      </w:pPr>
      <w:r w:rsidDel="00000000" w:rsidR="00000000" w:rsidRPr="00000000">
        <w:rPr>
          <w:rtl w:val="0"/>
        </w:rPr>
        <w:t xml:space="preserve">______. Lei nº 14.363 de 22 de agosto de 2012. </w:t>
      </w:r>
      <w:r w:rsidDel="00000000" w:rsidR="00000000" w:rsidRPr="00000000">
        <w:rPr>
          <w:b w:val="1"/>
          <w:rtl w:val="0"/>
        </w:rPr>
        <w:t xml:space="preserve">Declara "cidades irmãs" as cidades de Campinas e Salinas em Minas Gerais</w:t>
      </w:r>
      <w:r w:rsidDel="00000000" w:rsidR="00000000" w:rsidRPr="00000000">
        <w:rPr>
          <w:rtl w:val="0"/>
        </w:rPr>
        <w:t xml:space="preserve">. Disponível em </w:t>
      </w:r>
      <w:hyperlink r:id="rId15">
        <w:r w:rsidDel="00000000" w:rsidR="00000000" w:rsidRPr="00000000">
          <w:rPr>
            <w:color w:val="1155cc"/>
            <w:u w:val="single"/>
            <w:rtl w:val="0"/>
          </w:rPr>
          <w:t xml:space="preserve">https://sapl.campinas.sp.leg.br/media/sapl/public/normajuridica/2012/36756/36756_texto_integral.pdf</w:t>
        </w:r>
      </w:hyperlink>
      <w:r w:rsidDel="00000000" w:rsidR="00000000" w:rsidRPr="00000000">
        <w:rPr>
          <w:rtl w:val="0"/>
        </w:rPr>
        <w:t xml:space="preserve"> Acesso em 09 de fevereiro de 2024.</w:t>
      </w:r>
    </w:p>
    <w:p w:rsidR="00000000" w:rsidDel="00000000" w:rsidP="00000000" w:rsidRDefault="00000000" w:rsidRPr="00000000" w14:paraId="00000099">
      <w:pPr>
        <w:spacing w:line="240" w:lineRule="auto"/>
        <w:rPr/>
      </w:pPr>
      <w:r w:rsidDel="00000000" w:rsidR="00000000" w:rsidRPr="00000000">
        <w:rPr>
          <w:rtl w:val="0"/>
        </w:rPr>
      </w:r>
    </w:p>
    <w:p w:rsidR="00000000" w:rsidDel="00000000" w:rsidP="00000000" w:rsidRDefault="00000000" w:rsidRPr="00000000" w14:paraId="0000009A">
      <w:pPr>
        <w:spacing w:line="240" w:lineRule="auto"/>
        <w:rPr/>
      </w:pPr>
      <w:r w:rsidDel="00000000" w:rsidR="00000000" w:rsidRPr="00000000">
        <w:rPr>
          <w:rtl w:val="0"/>
        </w:rPr>
        <w:t xml:space="preserve">______. Lei nº 13.879 de 25 de junho de 2010. </w:t>
      </w:r>
      <w:r w:rsidDel="00000000" w:rsidR="00000000" w:rsidRPr="00000000">
        <w:rPr>
          <w:b w:val="1"/>
          <w:rtl w:val="0"/>
        </w:rPr>
        <w:t xml:space="preserve">Declaram “cidades irmãs” as cidades de Campinas E Camanducaia, através do distrito de Monte Verde, em Minas Gerais</w:t>
      </w:r>
      <w:r w:rsidDel="00000000" w:rsidR="00000000" w:rsidRPr="00000000">
        <w:rPr>
          <w:rtl w:val="0"/>
        </w:rPr>
        <w:t xml:space="preserve">. Disponível em </w:t>
      </w:r>
      <w:hyperlink r:id="rId16">
        <w:r w:rsidDel="00000000" w:rsidR="00000000" w:rsidRPr="00000000">
          <w:rPr>
            <w:color w:val="1155cc"/>
            <w:u w:val="single"/>
            <w:rtl w:val="0"/>
          </w:rPr>
          <w:t xml:space="preserve">https://sapl.campinas.sp.leg.br/media/sapl/public/normajuridica/2010/26473/26473_texto_integral.pdf</w:t>
        </w:r>
      </w:hyperlink>
      <w:r w:rsidDel="00000000" w:rsidR="00000000" w:rsidRPr="00000000">
        <w:rPr>
          <w:rtl w:val="0"/>
        </w:rPr>
        <w:t xml:space="preserve"> Acesso em 09 de fevereiro de 2024.</w:t>
      </w:r>
    </w:p>
    <w:p w:rsidR="00000000" w:rsidDel="00000000" w:rsidP="00000000" w:rsidRDefault="00000000" w:rsidRPr="00000000" w14:paraId="0000009B">
      <w:pPr>
        <w:spacing w:line="240" w:lineRule="auto"/>
        <w:rPr/>
      </w:pPr>
      <w:r w:rsidDel="00000000" w:rsidR="00000000" w:rsidRPr="00000000">
        <w:rPr>
          <w:rtl w:val="0"/>
        </w:rPr>
      </w:r>
    </w:p>
    <w:p w:rsidR="00000000" w:rsidDel="00000000" w:rsidP="00000000" w:rsidRDefault="00000000" w:rsidRPr="00000000" w14:paraId="0000009C">
      <w:pPr>
        <w:spacing w:line="240" w:lineRule="auto"/>
        <w:rPr/>
      </w:pPr>
      <w:r w:rsidDel="00000000" w:rsidR="00000000" w:rsidRPr="00000000">
        <w:rPr>
          <w:rtl w:val="0"/>
        </w:rPr>
        <w:t xml:space="preserve">______. Lei nº. 13.717 de 05 de novembro de 2009.  </w:t>
      </w:r>
      <w:r w:rsidDel="00000000" w:rsidR="00000000" w:rsidRPr="00000000">
        <w:rPr>
          <w:b w:val="1"/>
          <w:rtl w:val="0"/>
        </w:rPr>
        <w:t xml:space="preserve">Declara “cidades irmãs” as cidades de Cabinda na Angola e Campinas</w:t>
      </w:r>
      <w:r w:rsidDel="00000000" w:rsidR="00000000" w:rsidRPr="00000000">
        <w:rPr>
          <w:rtl w:val="0"/>
        </w:rPr>
        <w:t xml:space="preserve">. Disponível em </w:t>
      </w:r>
      <w:hyperlink r:id="rId17">
        <w:r w:rsidDel="00000000" w:rsidR="00000000" w:rsidRPr="00000000">
          <w:rPr>
            <w:color w:val="1155cc"/>
            <w:u w:val="single"/>
            <w:rtl w:val="0"/>
          </w:rPr>
          <w:t xml:space="preserve">https://sapl.campinas.sp.leg.br/media/sapl/public/normajuridica/2023/53238/53238_texto_integral.pdf</w:t>
        </w:r>
      </w:hyperlink>
      <w:r w:rsidDel="00000000" w:rsidR="00000000" w:rsidRPr="00000000">
        <w:rPr>
          <w:rtl w:val="0"/>
        </w:rPr>
        <w:t xml:space="preserve"> Acesso em 09 de fevereiro de 2024.</w:t>
      </w:r>
    </w:p>
    <w:p w:rsidR="00000000" w:rsidDel="00000000" w:rsidP="00000000" w:rsidRDefault="00000000" w:rsidRPr="00000000" w14:paraId="0000009D">
      <w:pPr>
        <w:spacing w:line="240" w:lineRule="auto"/>
        <w:rPr/>
      </w:pPr>
      <w:r w:rsidDel="00000000" w:rsidR="00000000" w:rsidRPr="00000000">
        <w:rPr>
          <w:rtl w:val="0"/>
        </w:rPr>
      </w:r>
    </w:p>
    <w:p w:rsidR="00000000" w:rsidDel="00000000" w:rsidP="00000000" w:rsidRDefault="00000000" w:rsidRPr="00000000" w14:paraId="0000009E">
      <w:pPr>
        <w:spacing w:line="240" w:lineRule="auto"/>
        <w:rPr/>
      </w:pPr>
      <w:r w:rsidDel="00000000" w:rsidR="00000000" w:rsidRPr="00000000">
        <w:rPr>
          <w:rtl w:val="0"/>
        </w:rPr>
        <w:t xml:space="preserve">______. Lei nº 13.533, de 05 de março de 2009. </w:t>
      </w:r>
      <w:r w:rsidDel="00000000" w:rsidR="00000000" w:rsidRPr="00000000">
        <w:rPr>
          <w:b w:val="1"/>
          <w:rtl w:val="0"/>
        </w:rPr>
        <w:t xml:space="preserve">Institui "cidades irmãs" as cidades de Durban, na África do Sul e Campinas, no Brasil</w:t>
      </w:r>
      <w:r w:rsidDel="00000000" w:rsidR="00000000" w:rsidRPr="00000000">
        <w:rPr>
          <w:rtl w:val="0"/>
        </w:rPr>
        <w:t xml:space="preserve">. Disponível em </w:t>
      </w:r>
      <w:hyperlink r:id="rId18">
        <w:r w:rsidDel="00000000" w:rsidR="00000000" w:rsidRPr="00000000">
          <w:rPr>
            <w:color w:val="1155cc"/>
            <w:u w:val="single"/>
            <w:rtl w:val="0"/>
          </w:rPr>
          <w:t xml:space="preserve">https://sapl.campinas.sp.leg.br/media/sapl/public/normajuridica/2009/25326/25326_texto_integral.pdf</w:t>
        </w:r>
      </w:hyperlink>
      <w:r w:rsidDel="00000000" w:rsidR="00000000" w:rsidRPr="00000000">
        <w:rPr>
          <w:rtl w:val="0"/>
        </w:rPr>
        <w:t xml:space="preserve"> Acesso em 09 de fevereiro de 2024.</w:t>
      </w:r>
    </w:p>
    <w:p w:rsidR="00000000" w:rsidDel="00000000" w:rsidP="00000000" w:rsidRDefault="00000000" w:rsidRPr="00000000" w14:paraId="0000009F">
      <w:pPr>
        <w:spacing w:line="240" w:lineRule="auto"/>
        <w:rPr/>
      </w:pPr>
      <w:r w:rsidDel="00000000" w:rsidR="00000000" w:rsidRPr="00000000">
        <w:rPr>
          <w:rtl w:val="0"/>
        </w:rPr>
      </w:r>
    </w:p>
    <w:p w:rsidR="00000000" w:rsidDel="00000000" w:rsidP="00000000" w:rsidRDefault="00000000" w:rsidRPr="00000000" w14:paraId="000000A0">
      <w:pPr>
        <w:spacing w:line="240" w:lineRule="auto"/>
        <w:rPr/>
      </w:pPr>
      <w:r w:rsidDel="00000000" w:rsidR="00000000" w:rsidRPr="00000000">
        <w:rPr>
          <w:rtl w:val="0"/>
        </w:rPr>
        <w:t xml:space="preserve">______. Lei nº 13.202 de 20 de dezembro de 2007. </w:t>
      </w:r>
      <w:r w:rsidDel="00000000" w:rsidR="00000000" w:rsidRPr="00000000">
        <w:rPr>
          <w:b w:val="1"/>
          <w:rtl w:val="0"/>
        </w:rPr>
        <w:t xml:space="preserve">Declara ‘cidades irmãs’ as cidades de Ubatuba e Campinas, ambas no estado de São Paulo, Brasil</w:t>
      </w:r>
      <w:r w:rsidDel="00000000" w:rsidR="00000000" w:rsidRPr="00000000">
        <w:rPr>
          <w:rtl w:val="0"/>
        </w:rPr>
        <w:t xml:space="preserve">. Disponível em </w:t>
      </w:r>
      <w:hyperlink r:id="rId19">
        <w:r w:rsidDel="00000000" w:rsidR="00000000" w:rsidRPr="00000000">
          <w:rPr>
            <w:color w:val="1155cc"/>
            <w:u w:val="single"/>
            <w:rtl w:val="0"/>
          </w:rPr>
          <w:t xml:space="preserve">https://sapl.campinas.sp.leg.br/media/sapl/public/normajuridica/2007/21709/21709_texto_integral.pdf</w:t>
        </w:r>
      </w:hyperlink>
      <w:r w:rsidDel="00000000" w:rsidR="00000000" w:rsidRPr="00000000">
        <w:rPr>
          <w:rtl w:val="0"/>
        </w:rPr>
        <w:t xml:space="preserve"> Acesso em 09 de fevereiro de 2024.</w:t>
      </w:r>
    </w:p>
    <w:p w:rsidR="00000000" w:rsidDel="00000000" w:rsidP="00000000" w:rsidRDefault="00000000" w:rsidRPr="00000000" w14:paraId="000000A1">
      <w:pPr>
        <w:spacing w:line="240" w:lineRule="auto"/>
        <w:rPr/>
      </w:pPr>
      <w:r w:rsidDel="00000000" w:rsidR="00000000" w:rsidRPr="00000000">
        <w:rPr>
          <w:rtl w:val="0"/>
        </w:rPr>
      </w:r>
    </w:p>
    <w:p w:rsidR="00000000" w:rsidDel="00000000" w:rsidP="00000000" w:rsidRDefault="00000000" w:rsidRPr="00000000" w14:paraId="000000A2">
      <w:pPr>
        <w:spacing w:line="240" w:lineRule="auto"/>
        <w:rPr/>
      </w:pPr>
      <w:r w:rsidDel="00000000" w:rsidR="00000000" w:rsidRPr="00000000">
        <w:rPr>
          <w:rtl w:val="0"/>
        </w:rPr>
        <w:t xml:space="preserve">______. Lei nº. 12.580 de 21 de junho de 2006. </w:t>
      </w:r>
      <w:r w:rsidDel="00000000" w:rsidR="00000000" w:rsidRPr="00000000">
        <w:rPr>
          <w:b w:val="1"/>
          <w:rtl w:val="0"/>
        </w:rPr>
        <w:t xml:space="preserve">Declara cidades irmãs as cidades de Malito, na Itália e Campinas, no Brasil</w:t>
      </w:r>
      <w:r w:rsidDel="00000000" w:rsidR="00000000" w:rsidRPr="00000000">
        <w:rPr>
          <w:rtl w:val="0"/>
        </w:rPr>
        <w:t xml:space="preserve">. Disponível em </w:t>
      </w:r>
      <w:hyperlink r:id="rId20">
        <w:r w:rsidDel="00000000" w:rsidR="00000000" w:rsidRPr="00000000">
          <w:rPr>
            <w:color w:val="1155cc"/>
            <w:u w:val="single"/>
            <w:rtl w:val="0"/>
          </w:rPr>
          <w:t xml:space="preserve">https://sapl.campinas.sp.leg.br/media/sapl/public/normajuridica/2006/9108/9108_texto_integral.pdf</w:t>
        </w:r>
      </w:hyperlink>
      <w:r w:rsidDel="00000000" w:rsidR="00000000" w:rsidRPr="00000000">
        <w:rPr>
          <w:rtl w:val="0"/>
        </w:rPr>
        <w:t xml:space="preserve"> Acesso em 09 de fevereiro de 2024.</w:t>
      </w:r>
    </w:p>
    <w:p w:rsidR="00000000" w:rsidDel="00000000" w:rsidP="00000000" w:rsidRDefault="00000000" w:rsidRPr="00000000" w14:paraId="000000A3">
      <w:pPr>
        <w:spacing w:line="240" w:lineRule="auto"/>
        <w:rPr/>
      </w:pPr>
      <w:r w:rsidDel="00000000" w:rsidR="00000000" w:rsidRPr="00000000">
        <w:rPr>
          <w:rtl w:val="0"/>
        </w:rPr>
      </w:r>
    </w:p>
    <w:p w:rsidR="00000000" w:rsidDel="00000000" w:rsidP="00000000" w:rsidRDefault="00000000" w:rsidRPr="00000000" w14:paraId="000000A4">
      <w:pPr>
        <w:spacing w:line="240" w:lineRule="auto"/>
        <w:rPr/>
      </w:pPr>
      <w:r w:rsidDel="00000000" w:rsidR="00000000" w:rsidRPr="00000000">
        <w:rPr>
          <w:rtl w:val="0"/>
        </w:rPr>
        <w:t xml:space="preserve">______. Lei nº. 12.206 de 30 de setembro de 2004. </w:t>
      </w:r>
      <w:r w:rsidDel="00000000" w:rsidR="00000000" w:rsidRPr="00000000">
        <w:rPr>
          <w:b w:val="1"/>
          <w:rtl w:val="0"/>
        </w:rPr>
        <w:t xml:space="preserve">Institui como “cidades irmãs” as cidades de Auroville, na Índia e Campinas, no Brasil.</w:t>
      </w:r>
      <w:r w:rsidDel="00000000" w:rsidR="00000000" w:rsidRPr="00000000">
        <w:rPr>
          <w:rtl w:val="0"/>
        </w:rPr>
        <w:t xml:space="preserve"> Disponível em </w:t>
      </w:r>
      <w:hyperlink r:id="rId21">
        <w:r w:rsidDel="00000000" w:rsidR="00000000" w:rsidRPr="00000000">
          <w:rPr>
            <w:color w:val="1155cc"/>
            <w:u w:val="single"/>
            <w:rtl w:val="0"/>
          </w:rPr>
          <w:t xml:space="preserve">https://sapl.campinas.sp.leg.br/media/sapl/public/normajuridica/2004/7638/7638_texto_integral.pdf</w:t>
        </w:r>
      </w:hyperlink>
      <w:r w:rsidDel="00000000" w:rsidR="00000000" w:rsidRPr="00000000">
        <w:rPr>
          <w:rtl w:val="0"/>
        </w:rPr>
        <w:t xml:space="preserve"> cesso em 09 de fevereiro de 2024.</w:t>
      </w:r>
    </w:p>
    <w:p w:rsidR="00000000" w:rsidDel="00000000" w:rsidP="00000000" w:rsidRDefault="00000000" w:rsidRPr="00000000" w14:paraId="000000A5">
      <w:pPr>
        <w:spacing w:line="240" w:lineRule="auto"/>
        <w:rPr/>
      </w:pPr>
      <w:r w:rsidDel="00000000" w:rsidR="00000000" w:rsidRPr="00000000">
        <w:rPr>
          <w:rtl w:val="0"/>
        </w:rPr>
      </w:r>
    </w:p>
    <w:p w:rsidR="00000000" w:rsidDel="00000000" w:rsidP="00000000" w:rsidRDefault="00000000" w:rsidRPr="00000000" w14:paraId="000000A6">
      <w:pPr>
        <w:spacing w:line="240" w:lineRule="auto"/>
        <w:rPr/>
      </w:pPr>
      <w:r w:rsidDel="00000000" w:rsidR="00000000" w:rsidRPr="00000000">
        <w:rPr>
          <w:rtl w:val="0"/>
        </w:rPr>
        <w:t xml:space="preserve">______. Lei nº. 11.638 de 28 de agosto de 2003. </w:t>
      </w:r>
      <w:r w:rsidDel="00000000" w:rsidR="00000000" w:rsidRPr="00000000">
        <w:rPr>
          <w:b w:val="1"/>
          <w:rtl w:val="0"/>
        </w:rPr>
        <w:t xml:space="preserve">Declara ‘‘cidades irmãs’’ as cidades de Belém, no estado do Pará, e Campinas, estado de São Paulo</w:t>
      </w:r>
      <w:r w:rsidDel="00000000" w:rsidR="00000000" w:rsidRPr="00000000">
        <w:rPr>
          <w:rtl w:val="0"/>
        </w:rPr>
        <w:t xml:space="preserve">. Disponível em </w:t>
      </w:r>
      <w:hyperlink r:id="rId22">
        <w:r w:rsidDel="00000000" w:rsidR="00000000" w:rsidRPr="00000000">
          <w:rPr>
            <w:color w:val="1155cc"/>
            <w:u w:val="single"/>
            <w:rtl w:val="0"/>
          </w:rPr>
          <w:t xml:space="preserve">https://sapl.campinas.sp.leg.br/media/sapl/public/normajuridica/2003/2347/2347_texto_integral.pdf</w:t>
        </w:r>
      </w:hyperlink>
      <w:r w:rsidDel="00000000" w:rsidR="00000000" w:rsidRPr="00000000">
        <w:rPr>
          <w:rtl w:val="0"/>
        </w:rPr>
        <w:t xml:space="preserve"> Acesso em 09 de fevereiro de 2024.</w:t>
      </w:r>
    </w:p>
    <w:p w:rsidR="00000000" w:rsidDel="00000000" w:rsidP="00000000" w:rsidRDefault="00000000" w:rsidRPr="00000000" w14:paraId="000000A7">
      <w:pPr>
        <w:spacing w:line="240" w:lineRule="auto"/>
        <w:rPr/>
      </w:pPr>
      <w:r w:rsidDel="00000000" w:rsidR="00000000" w:rsidRPr="00000000">
        <w:rPr>
          <w:rtl w:val="0"/>
        </w:rPr>
      </w:r>
    </w:p>
    <w:p w:rsidR="00000000" w:rsidDel="00000000" w:rsidP="00000000" w:rsidRDefault="00000000" w:rsidRPr="00000000" w14:paraId="000000A8">
      <w:pPr>
        <w:spacing w:line="240" w:lineRule="auto"/>
        <w:rPr/>
      </w:pPr>
      <w:r w:rsidDel="00000000" w:rsidR="00000000" w:rsidRPr="00000000">
        <w:rPr>
          <w:rtl w:val="0"/>
        </w:rPr>
        <w:t xml:space="preserve">______. Lei nº. 11.552 de 16 de maio de 2003. </w:t>
      </w:r>
      <w:r w:rsidDel="00000000" w:rsidR="00000000" w:rsidRPr="00000000">
        <w:rPr>
          <w:b w:val="1"/>
          <w:rtl w:val="0"/>
        </w:rPr>
        <w:t xml:space="preserve">Declara ‘‘cidades irmãs’’ as cidades de Jericó na Palestina e Campinas</w:t>
      </w:r>
      <w:r w:rsidDel="00000000" w:rsidR="00000000" w:rsidRPr="00000000">
        <w:rPr>
          <w:rtl w:val="0"/>
        </w:rPr>
        <w:t xml:space="preserve">. Disponível em </w:t>
      </w:r>
      <w:hyperlink r:id="rId23">
        <w:r w:rsidDel="00000000" w:rsidR="00000000" w:rsidRPr="00000000">
          <w:rPr>
            <w:color w:val="1155cc"/>
            <w:u w:val="single"/>
            <w:rtl w:val="0"/>
          </w:rPr>
          <w:t xml:space="preserve">https://sapl.campinas.sp.leg.br/media/sapl/public/normajuridica/2003/1607/1607_texto_integral.pdf</w:t>
        </w:r>
      </w:hyperlink>
      <w:r w:rsidDel="00000000" w:rsidR="00000000" w:rsidRPr="00000000">
        <w:rPr>
          <w:rtl w:val="0"/>
        </w:rPr>
        <w:t xml:space="preserve"> Acesso em 09 de fevereiro de 2024.</w:t>
      </w:r>
    </w:p>
    <w:p w:rsidR="00000000" w:rsidDel="00000000" w:rsidP="00000000" w:rsidRDefault="00000000" w:rsidRPr="00000000" w14:paraId="000000A9">
      <w:pPr>
        <w:spacing w:line="240" w:lineRule="auto"/>
        <w:rPr/>
      </w:pPr>
      <w:r w:rsidDel="00000000" w:rsidR="00000000" w:rsidRPr="00000000">
        <w:rPr>
          <w:rtl w:val="0"/>
        </w:rPr>
      </w:r>
    </w:p>
    <w:p w:rsidR="00000000" w:rsidDel="00000000" w:rsidP="00000000" w:rsidRDefault="00000000" w:rsidRPr="00000000" w14:paraId="000000AA">
      <w:pPr>
        <w:spacing w:line="240" w:lineRule="auto"/>
        <w:rPr/>
      </w:pPr>
      <w:r w:rsidDel="00000000" w:rsidR="00000000" w:rsidRPr="00000000">
        <w:rPr>
          <w:rtl w:val="0"/>
        </w:rPr>
        <w:t xml:space="preserve">______. Lei nº 8814 de 12 de abril de 1996. </w:t>
      </w:r>
      <w:r w:rsidDel="00000000" w:rsidR="00000000" w:rsidRPr="00000000">
        <w:rPr>
          <w:b w:val="1"/>
          <w:rtl w:val="0"/>
        </w:rPr>
        <w:t xml:space="preserve">Autoriza o poder executivo a reconhecer oficialmente o titulo de “cidades irmas”, atribuindo a cidade de Fuzhou, na república popular da China e a Campinas.</w:t>
      </w:r>
      <w:r w:rsidDel="00000000" w:rsidR="00000000" w:rsidRPr="00000000">
        <w:rPr>
          <w:rtl w:val="0"/>
        </w:rPr>
        <w:t xml:space="preserve"> Disponível em </w:t>
      </w:r>
      <w:hyperlink r:id="rId24">
        <w:r w:rsidDel="00000000" w:rsidR="00000000" w:rsidRPr="00000000">
          <w:rPr>
            <w:color w:val="1155cc"/>
            <w:u w:val="single"/>
            <w:rtl w:val="0"/>
          </w:rPr>
          <w:t xml:space="preserve">https://sapl.campinas.sp.leg.br/media/sapl/public/normajuridica/1996/5663/5663_texto_integral.pdf</w:t>
        </w:r>
      </w:hyperlink>
      <w:r w:rsidDel="00000000" w:rsidR="00000000" w:rsidRPr="00000000">
        <w:rPr>
          <w:rtl w:val="0"/>
        </w:rPr>
        <w:t xml:space="preserve"> Acesso em 09 de fevereiro de 2024.</w:t>
      </w:r>
    </w:p>
    <w:p w:rsidR="00000000" w:rsidDel="00000000" w:rsidP="00000000" w:rsidRDefault="00000000" w:rsidRPr="00000000" w14:paraId="000000AB">
      <w:pPr>
        <w:spacing w:line="240" w:lineRule="auto"/>
        <w:rPr/>
      </w:pPr>
      <w:r w:rsidDel="00000000" w:rsidR="00000000" w:rsidRPr="00000000">
        <w:rPr>
          <w:rtl w:val="0"/>
        </w:rPr>
      </w:r>
    </w:p>
    <w:p w:rsidR="00000000" w:rsidDel="00000000" w:rsidP="00000000" w:rsidRDefault="00000000" w:rsidRPr="00000000" w14:paraId="000000AC">
      <w:pPr>
        <w:spacing w:line="240" w:lineRule="auto"/>
        <w:rPr/>
      </w:pPr>
      <w:r w:rsidDel="00000000" w:rsidR="00000000" w:rsidRPr="00000000">
        <w:rPr>
          <w:rtl w:val="0"/>
        </w:rPr>
        <w:t xml:space="preserve">______. Lei n° 7733 de 21 de dezembro de 1993. </w:t>
      </w:r>
      <w:r w:rsidDel="00000000" w:rsidR="00000000" w:rsidRPr="00000000">
        <w:rPr>
          <w:b w:val="1"/>
          <w:rtl w:val="0"/>
        </w:rPr>
        <w:t xml:space="preserve">Autoriza o poder executivo a reconhecer oficialmente o título de “cidades irmãs”, atribuído a Córdoba, na Argentina, e a Campinas</w:t>
      </w:r>
      <w:r w:rsidDel="00000000" w:rsidR="00000000" w:rsidRPr="00000000">
        <w:rPr>
          <w:rtl w:val="0"/>
        </w:rPr>
        <w:t xml:space="preserve">. Disponível em </w:t>
      </w:r>
      <w:hyperlink r:id="rId25">
        <w:r w:rsidDel="00000000" w:rsidR="00000000" w:rsidRPr="00000000">
          <w:rPr>
            <w:color w:val="1155cc"/>
            <w:u w:val="single"/>
            <w:rtl w:val="0"/>
          </w:rPr>
          <w:t xml:space="preserve">https://sapl.campinas.sp.leg.br/media/sapl/public/normajuridica/1993/7852/7852_texto_integral.pdf</w:t>
        </w:r>
      </w:hyperlink>
      <w:r w:rsidDel="00000000" w:rsidR="00000000" w:rsidRPr="00000000">
        <w:rPr>
          <w:rtl w:val="0"/>
        </w:rPr>
        <w:t xml:space="preserve"> Acesso em 09 de fevereiro de 2024.</w:t>
      </w:r>
    </w:p>
    <w:p w:rsidR="00000000" w:rsidDel="00000000" w:rsidP="00000000" w:rsidRDefault="00000000" w:rsidRPr="00000000" w14:paraId="000000AD">
      <w:pPr>
        <w:spacing w:line="240" w:lineRule="auto"/>
        <w:rPr/>
      </w:pPr>
      <w:r w:rsidDel="00000000" w:rsidR="00000000" w:rsidRPr="00000000">
        <w:rPr>
          <w:rtl w:val="0"/>
        </w:rPr>
      </w:r>
    </w:p>
    <w:p w:rsidR="00000000" w:rsidDel="00000000" w:rsidP="00000000" w:rsidRDefault="00000000" w:rsidRPr="00000000" w14:paraId="000000AE">
      <w:pPr>
        <w:spacing w:line="240" w:lineRule="auto"/>
        <w:rPr/>
      </w:pPr>
      <w:r w:rsidDel="00000000" w:rsidR="00000000" w:rsidRPr="00000000">
        <w:rPr>
          <w:rtl w:val="0"/>
        </w:rPr>
        <w:t xml:space="preserve">______. Lei nº 6766 de 14 de novembro de 1.991. </w:t>
      </w:r>
      <w:r w:rsidDel="00000000" w:rsidR="00000000" w:rsidRPr="00000000">
        <w:rPr>
          <w:b w:val="1"/>
          <w:rtl w:val="0"/>
        </w:rPr>
        <w:t xml:space="preserve">Reconhece oficialmente o título de “cidades ­irmãs”, atribuído às cidades de Peruíbe e Campinas</w:t>
      </w:r>
      <w:r w:rsidDel="00000000" w:rsidR="00000000" w:rsidRPr="00000000">
        <w:rPr>
          <w:rtl w:val="0"/>
        </w:rPr>
        <w:t xml:space="preserve">. Disponível em </w:t>
      </w:r>
      <w:hyperlink r:id="rId26">
        <w:r w:rsidDel="00000000" w:rsidR="00000000" w:rsidRPr="00000000">
          <w:rPr>
            <w:color w:val="1155cc"/>
            <w:u w:val="single"/>
            <w:rtl w:val="0"/>
          </w:rPr>
          <w:t xml:space="preserve">https://sapl.campinas.sp.leg.br/media/sapl/public/normajuridica/1991/12332/12332_texto_integral.pdf</w:t>
        </w:r>
      </w:hyperlink>
      <w:r w:rsidDel="00000000" w:rsidR="00000000" w:rsidRPr="00000000">
        <w:rPr>
          <w:rtl w:val="0"/>
        </w:rPr>
        <w:t xml:space="preserve"> Acesso em 09 de fevereiro de 2024.</w:t>
      </w:r>
    </w:p>
    <w:p w:rsidR="00000000" w:rsidDel="00000000" w:rsidP="00000000" w:rsidRDefault="00000000" w:rsidRPr="00000000" w14:paraId="000000AF">
      <w:pPr>
        <w:spacing w:line="240" w:lineRule="auto"/>
        <w:rPr/>
      </w:pPr>
      <w:r w:rsidDel="00000000" w:rsidR="00000000" w:rsidRPr="00000000">
        <w:rPr>
          <w:rtl w:val="0"/>
        </w:rPr>
      </w:r>
    </w:p>
    <w:p w:rsidR="00000000" w:rsidDel="00000000" w:rsidP="00000000" w:rsidRDefault="00000000" w:rsidRPr="00000000" w14:paraId="000000B0">
      <w:pPr>
        <w:spacing w:line="240" w:lineRule="auto"/>
        <w:rPr/>
      </w:pPr>
      <w:r w:rsidDel="00000000" w:rsidR="00000000" w:rsidRPr="00000000">
        <w:rPr>
          <w:rtl w:val="0"/>
        </w:rPr>
        <w:t xml:space="preserve">______. Lei nº 6039, de 17 de março de 1989. </w:t>
      </w:r>
      <w:r w:rsidDel="00000000" w:rsidR="00000000" w:rsidRPr="00000000">
        <w:rPr>
          <w:b w:val="1"/>
          <w:rtl w:val="0"/>
        </w:rPr>
        <w:t xml:space="preserve">Autoriza o executivo à reconhecer oficialmente o título de “cidades irmãs”, atribuídos às cidades de Novi Sad, na República Socialista Federativa da Iugoslávia, e de Campinas</w:t>
      </w:r>
      <w:r w:rsidDel="00000000" w:rsidR="00000000" w:rsidRPr="00000000">
        <w:rPr>
          <w:rtl w:val="0"/>
        </w:rPr>
        <w:t xml:space="preserve">. Disponível em </w:t>
      </w:r>
      <w:hyperlink r:id="rId27">
        <w:r w:rsidDel="00000000" w:rsidR="00000000" w:rsidRPr="00000000">
          <w:rPr>
            <w:color w:val="1155cc"/>
            <w:u w:val="single"/>
            <w:rtl w:val="0"/>
          </w:rPr>
          <w:t xml:space="preserve">https://sapl.campinas.sp.leg.br/media/sapl/public/normajuridica/1989/27327/27327_texto_integral.pdf</w:t>
        </w:r>
      </w:hyperlink>
      <w:r w:rsidDel="00000000" w:rsidR="00000000" w:rsidRPr="00000000">
        <w:rPr>
          <w:rtl w:val="0"/>
        </w:rPr>
        <w:t xml:space="preserve"> Acesso em 09 de fevereiro de 2024.</w:t>
      </w:r>
    </w:p>
    <w:p w:rsidR="00000000" w:rsidDel="00000000" w:rsidP="00000000" w:rsidRDefault="00000000" w:rsidRPr="00000000" w14:paraId="000000B1">
      <w:pPr>
        <w:spacing w:line="240" w:lineRule="auto"/>
        <w:rPr/>
      </w:pPr>
      <w:r w:rsidDel="00000000" w:rsidR="00000000" w:rsidRPr="00000000">
        <w:rPr>
          <w:rtl w:val="0"/>
        </w:rPr>
      </w:r>
    </w:p>
    <w:p w:rsidR="00000000" w:rsidDel="00000000" w:rsidP="00000000" w:rsidRDefault="00000000" w:rsidRPr="00000000" w14:paraId="000000B2">
      <w:pPr>
        <w:spacing w:line="240" w:lineRule="auto"/>
        <w:rPr/>
      </w:pPr>
      <w:r w:rsidDel="00000000" w:rsidR="00000000" w:rsidRPr="00000000">
        <w:rPr>
          <w:rtl w:val="0"/>
        </w:rPr>
        <w:t xml:space="preserve">______. Lei nº 5376 de 29 de novembro de 1983. </w:t>
      </w:r>
      <w:r w:rsidDel="00000000" w:rsidR="00000000" w:rsidRPr="00000000">
        <w:rPr>
          <w:b w:val="1"/>
          <w:rtl w:val="0"/>
        </w:rPr>
        <w:t xml:space="preserve">Autoriza o executivo a reconhecer oficialmente o título de “cidade-irmãs”, atribuindo as cidades de Blumenau, estado de Santa Catarina e Campinas</w:t>
      </w:r>
      <w:r w:rsidDel="00000000" w:rsidR="00000000" w:rsidRPr="00000000">
        <w:rPr>
          <w:rtl w:val="0"/>
        </w:rPr>
        <w:t xml:space="preserve">. Disponível em </w:t>
      </w:r>
      <w:hyperlink r:id="rId28">
        <w:r w:rsidDel="00000000" w:rsidR="00000000" w:rsidRPr="00000000">
          <w:rPr>
            <w:color w:val="1155cc"/>
            <w:u w:val="single"/>
            <w:rtl w:val="0"/>
          </w:rPr>
          <w:t xml:space="preserve">https://sapl.campinas.sp.leg.br/media/sapl/public/normajuridica/1983/18960/18960_texto_integral.pdf</w:t>
        </w:r>
      </w:hyperlink>
      <w:r w:rsidDel="00000000" w:rsidR="00000000" w:rsidRPr="00000000">
        <w:rPr>
          <w:rtl w:val="0"/>
        </w:rPr>
        <w:t xml:space="preserve"> Acesso em 09 de fevereiro de 2024.</w:t>
      </w:r>
    </w:p>
    <w:p w:rsidR="00000000" w:rsidDel="00000000" w:rsidP="00000000" w:rsidRDefault="00000000" w:rsidRPr="00000000" w14:paraId="000000B3">
      <w:pPr>
        <w:spacing w:line="240" w:lineRule="auto"/>
        <w:rPr/>
      </w:pPr>
      <w:r w:rsidDel="00000000" w:rsidR="00000000" w:rsidRPr="00000000">
        <w:rPr>
          <w:rtl w:val="0"/>
        </w:rPr>
      </w:r>
    </w:p>
    <w:p w:rsidR="00000000" w:rsidDel="00000000" w:rsidP="00000000" w:rsidRDefault="00000000" w:rsidRPr="00000000" w14:paraId="000000B4">
      <w:pPr>
        <w:spacing w:line="240" w:lineRule="auto"/>
        <w:rPr/>
      </w:pPr>
      <w:r w:rsidDel="00000000" w:rsidR="00000000" w:rsidRPr="00000000">
        <w:rPr>
          <w:rtl w:val="0"/>
        </w:rPr>
        <w:t xml:space="preserve">______. Lei nº 5272 de 07 de julho de 1982. </w:t>
      </w:r>
      <w:r w:rsidDel="00000000" w:rsidR="00000000" w:rsidRPr="00000000">
        <w:rPr>
          <w:b w:val="1"/>
          <w:rtl w:val="0"/>
        </w:rPr>
        <w:t xml:space="preserve">Autoriza o executivo a reconhecer oficialmente o título de "cidades-irmãs" atribuído às cidades de Daloa, na república da Costa do Marfim e Campinas</w:t>
      </w:r>
      <w:r w:rsidDel="00000000" w:rsidR="00000000" w:rsidRPr="00000000">
        <w:rPr>
          <w:rtl w:val="0"/>
        </w:rPr>
        <w:t xml:space="preserve">. Disponível em </w:t>
      </w:r>
      <w:hyperlink r:id="rId29">
        <w:r w:rsidDel="00000000" w:rsidR="00000000" w:rsidRPr="00000000">
          <w:rPr>
            <w:color w:val="1155cc"/>
            <w:u w:val="single"/>
            <w:rtl w:val="0"/>
          </w:rPr>
          <w:t xml:space="preserve">https://sapl.campinas.sp.leg.br/media/sapl/public/normajuridica/1982/18716/18716_texto_integral.pdf</w:t>
        </w:r>
      </w:hyperlink>
      <w:r w:rsidDel="00000000" w:rsidR="00000000" w:rsidRPr="00000000">
        <w:rPr>
          <w:rtl w:val="0"/>
        </w:rPr>
        <w:t xml:space="preserve"> Acesso em 09 de fevereiro de 2024.</w:t>
      </w:r>
    </w:p>
    <w:p w:rsidR="00000000" w:rsidDel="00000000" w:rsidP="00000000" w:rsidRDefault="00000000" w:rsidRPr="00000000" w14:paraId="000000B5">
      <w:pPr>
        <w:spacing w:line="240" w:lineRule="auto"/>
        <w:rPr/>
      </w:pPr>
      <w:r w:rsidDel="00000000" w:rsidR="00000000" w:rsidRPr="00000000">
        <w:rPr>
          <w:rtl w:val="0"/>
        </w:rPr>
      </w:r>
    </w:p>
    <w:p w:rsidR="00000000" w:rsidDel="00000000" w:rsidP="00000000" w:rsidRDefault="00000000" w:rsidRPr="00000000" w14:paraId="000000B6">
      <w:pPr>
        <w:spacing w:line="240" w:lineRule="auto"/>
        <w:rPr/>
      </w:pPr>
      <w:r w:rsidDel="00000000" w:rsidR="00000000" w:rsidRPr="00000000">
        <w:rPr>
          <w:rtl w:val="0"/>
        </w:rPr>
        <w:t xml:space="preserve">______. Lei nº 5209 de 14 de janeiro de 1982. </w:t>
      </w:r>
      <w:r w:rsidDel="00000000" w:rsidR="00000000" w:rsidRPr="00000000">
        <w:rPr>
          <w:b w:val="1"/>
          <w:rtl w:val="0"/>
        </w:rPr>
        <w:t xml:space="preserve">Autoriza o executivo a reconhecer oficialmente o titulo de "cidades - irmãs" atribuído às cidades de Gifú, no Japão, e Campinas</w:t>
      </w:r>
      <w:r w:rsidDel="00000000" w:rsidR="00000000" w:rsidRPr="00000000">
        <w:rPr>
          <w:rtl w:val="0"/>
        </w:rPr>
        <w:t xml:space="preserve">. Disponível em </w:t>
      </w:r>
      <w:hyperlink r:id="rId30">
        <w:r w:rsidDel="00000000" w:rsidR="00000000" w:rsidRPr="00000000">
          <w:rPr>
            <w:color w:val="1155cc"/>
            <w:u w:val="single"/>
            <w:rtl w:val="0"/>
          </w:rPr>
          <w:t xml:space="preserve">https://sapl.campinas.sp.leg.br/media/sapl/public/normajuridica/1982/18663/18663_texto_integral.pdf</w:t>
        </w:r>
      </w:hyperlink>
      <w:r w:rsidDel="00000000" w:rsidR="00000000" w:rsidRPr="00000000">
        <w:rPr>
          <w:rtl w:val="0"/>
        </w:rPr>
        <w:t xml:space="preserve"> Acesso em 09 de fevereiro de 2024.</w:t>
      </w:r>
    </w:p>
    <w:p w:rsidR="00000000" w:rsidDel="00000000" w:rsidP="00000000" w:rsidRDefault="00000000" w:rsidRPr="00000000" w14:paraId="000000B7">
      <w:pPr>
        <w:spacing w:line="240" w:lineRule="auto"/>
        <w:rPr/>
      </w:pPr>
      <w:r w:rsidDel="00000000" w:rsidR="00000000" w:rsidRPr="00000000">
        <w:rPr>
          <w:rtl w:val="0"/>
        </w:rPr>
      </w:r>
    </w:p>
    <w:p w:rsidR="00000000" w:rsidDel="00000000" w:rsidP="00000000" w:rsidRDefault="00000000" w:rsidRPr="00000000" w14:paraId="000000B8">
      <w:pPr>
        <w:spacing w:line="240" w:lineRule="auto"/>
        <w:rPr/>
      </w:pPr>
      <w:r w:rsidDel="00000000" w:rsidR="00000000" w:rsidRPr="00000000">
        <w:rPr>
          <w:rtl w:val="0"/>
        </w:rPr>
        <w:t xml:space="preserve">______. Lei nº 4963 de 11 de dezembro de 1979. </w:t>
      </w:r>
      <w:r w:rsidDel="00000000" w:rsidR="00000000" w:rsidRPr="00000000">
        <w:rPr>
          <w:b w:val="1"/>
          <w:rtl w:val="0"/>
        </w:rPr>
        <w:t xml:space="preserve">Autoriza o executivo a reconhecer oficialmente o título de “cidades irmãs” atribuído às cidades de Concepción, no Chile, e Campinas</w:t>
      </w:r>
      <w:r w:rsidDel="00000000" w:rsidR="00000000" w:rsidRPr="00000000">
        <w:rPr>
          <w:rtl w:val="0"/>
        </w:rPr>
        <w:t xml:space="preserve">. Disponível em </w:t>
      </w:r>
      <w:hyperlink r:id="rId31">
        <w:r w:rsidDel="00000000" w:rsidR="00000000" w:rsidRPr="00000000">
          <w:rPr>
            <w:color w:val="1155cc"/>
            <w:u w:val="single"/>
            <w:rtl w:val="0"/>
          </w:rPr>
          <w:t xml:space="preserve">https://sapl.campinas.sp.leg.br/media/sapl/public/normajuridica/1979/12124/12124_texto_integral.pdf</w:t>
        </w:r>
      </w:hyperlink>
      <w:r w:rsidDel="00000000" w:rsidR="00000000" w:rsidRPr="00000000">
        <w:rPr>
          <w:rtl w:val="0"/>
        </w:rPr>
        <w:t xml:space="preserve"> Acesso em 09 de fevereiro de 2024.</w:t>
      </w:r>
    </w:p>
    <w:p w:rsidR="00000000" w:rsidDel="00000000" w:rsidP="00000000" w:rsidRDefault="00000000" w:rsidRPr="00000000" w14:paraId="000000B9">
      <w:pPr>
        <w:spacing w:line="240" w:lineRule="auto"/>
        <w:rPr/>
      </w:pPr>
      <w:r w:rsidDel="00000000" w:rsidR="00000000" w:rsidRPr="00000000">
        <w:rPr>
          <w:rtl w:val="0"/>
        </w:rPr>
      </w:r>
    </w:p>
    <w:p w:rsidR="00000000" w:rsidDel="00000000" w:rsidP="00000000" w:rsidRDefault="00000000" w:rsidRPr="00000000" w14:paraId="000000BA">
      <w:pPr>
        <w:spacing w:line="240" w:lineRule="auto"/>
        <w:rPr/>
      </w:pPr>
      <w:r w:rsidDel="00000000" w:rsidR="00000000" w:rsidRPr="00000000">
        <w:rPr>
          <w:rtl w:val="0"/>
        </w:rPr>
        <w:t xml:space="preserve">______. Lei nº 4284, de 22 de maio de 1973. </w:t>
      </w:r>
      <w:r w:rsidDel="00000000" w:rsidR="00000000" w:rsidRPr="00000000">
        <w:rPr>
          <w:b w:val="1"/>
          <w:rtl w:val="0"/>
        </w:rPr>
        <w:t xml:space="preserve">Autoriza o executivo a reconhecer oficialmente o título de “cidades irmãs” atribuído às cidades de Asunción, capital do Paraguay e Campinas</w:t>
      </w:r>
      <w:r w:rsidDel="00000000" w:rsidR="00000000" w:rsidRPr="00000000">
        <w:rPr>
          <w:rtl w:val="0"/>
        </w:rPr>
        <w:t xml:space="preserve">. Disponível em </w:t>
      </w:r>
      <w:hyperlink r:id="rId32">
        <w:r w:rsidDel="00000000" w:rsidR="00000000" w:rsidRPr="00000000">
          <w:rPr>
            <w:color w:val="1155cc"/>
            <w:u w:val="single"/>
            <w:rtl w:val="0"/>
          </w:rPr>
          <w:t xml:space="preserve">https://sapl.campinas.sp.leg.br/media/sapl/public/normajuridica/1973/14398/14398_texto_integral.pdf</w:t>
        </w:r>
      </w:hyperlink>
      <w:r w:rsidDel="00000000" w:rsidR="00000000" w:rsidRPr="00000000">
        <w:rPr>
          <w:rtl w:val="0"/>
        </w:rPr>
        <w:t xml:space="preserve"> Acesso em 09 de fevereiro de 2024.</w:t>
      </w:r>
    </w:p>
    <w:p w:rsidR="00000000" w:rsidDel="00000000" w:rsidP="00000000" w:rsidRDefault="00000000" w:rsidRPr="00000000" w14:paraId="000000BB">
      <w:pPr>
        <w:spacing w:line="240" w:lineRule="auto"/>
        <w:rPr/>
      </w:pPr>
      <w:r w:rsidDel="00000000" w:rsidR="00000000" w:rsidRPr="00000000">
        <w:rPr>
          <w:rtl w:val="0"/>
        </w:rPr>
      </w:r>
    </w:p>
    <w:p w:rsidR="00000000" w:rsidDel="00000000" w:rsidP="00000000" w:rsidRDefault="00000000" w:rsidRPr="00000000" w14:paraId="000000BC">
      <w:pPr>
        <w:spacing w:line="240" w:lineRule="auto"/>
        <w:rPr/>
      </w:pPr>
      <w:r w:rsidDel="00000000" w:rsidR="00000000" w:rsidRPr="00000000">
        <w:rPr>
          <w:rtl w:val="0"/>
        </w:rPr>
        <w:t xml:space="preserve">CLARKE, Nick. </w:t>
      </w:r>
      <w:r w:rsidDel="00000000" w:rsidR="00000000" w:rsidRPr="00000000">
        <w:rPr>
          <w:b w:val="1"/>
          <w:rtl w:val="0"/>
        </w:rPr>
        <w:t xml:space="preserve">Globalising care? Town twinning in Britain since 1945</w:t>
      </w:r>
      <w:r w:rsidDel="00000000" w:rsidR="00000000" w:rsidRPr="00000000">
        <w:rPr>
          <w:rtl w:val="0"/>
        </w:rPr>
        <w:t xml:space="preserve">. Geoforum, v. 42, n. 1, p. 115-125, 2011.</w:t>
      </w:r>
    </w:p>
    <w:p w:rsidR="00000000" w:rsidDel="00000000" w:rsidP="00000000" w:rsidRDefault="00000000" w:rsidRPr="00000000" w14:paraId="000000BD">
      <w:pPr>
        <w:spacing w:line="240" w:lineRule="auto"/>
        <w:rPr/>
      </w:pPr>
      <w:r w:rsidDel="00000000" w:rsidR="00000000" w:rsidRPr="00000000">
        <w:rPr>
          <w:rtl w:val="0"/>
        </w:rPr>
      </w:r>
    </w:p>
    <w:p w:rsidR="00000000" w:rsidDel="00000000" w:rsidP="00000000" w:rsidRDefault="00000000" w:rsidRPr="00000000" w14:paraId="000000BE">
      <w:pPr>
        <w:spacing w:line="240" w:lineRule="auto"/>
        <w:rPr/>
      </w:pPr>
      <w:r w:rsidDel="00000000" w:rsidR="00000000" w:rsidRPr="00000000">
        <w:rPr>
          <w:rtl w:val="0"/>
        </w:rPr>
        <w:t xml:space="preserve">CURITIBA (MUNICÍPIO). Lei nº 16.058, de 21 de setembro de 2022. </w:t>
      </w:r>
      <w:r w:rsidDel="00000000" w:rsidR="00000000" w:rsidRPr="00000000">
        <w:rPr>
          <w:b w:val="1"/>
          <w:rtl w:val="0"/>
        </w:rPr>
        <w:t xml:space="preserve">Concede o título Honorífico de cidade irmã de Curitiba ao Condado de Miami-Dade, Estado da Flórida, nos Estados Unidos da América</w:t>
      </w:r>
      <w:r w:rsidDel="00000000" w:rsidR="00000000" w:rsidRPr="00000000">
        <w:rPr>
          <w:rtl w:val="0"/>
        </w:rPr>
        <w:t xml:space="preserve">. Disponível em </w:t>
      </w:r>
      <w:hyperlink r:id="rId33">
        <w:r w:rsidDel="00000000" w:rsidR="00000000" w:rsidRPr="00000000">
          <w:rPr>
            <w:color w:val="1155cc"/>
            <w:u w:val="single"/>
            <w:rtl w:val="0"/>
          </w:rPr>
          <w:t xml:space="preserve">http://leismunicipa.is/01c5h</w:t>
        </w:r>
      </w:hyperlink>
      <w:r w:rsidDel="00000000" w:rsidR="00000000" w:rsidRPr="00000000">
        <w:rPr>
          <w:rtl w:val="0"/>
        </w:rPr>
        <w:t xml:space="preserve"> Acesso em 09 de fevereiro de 2024.</w:t>
      </w:r>
    </w:p>
    <w:p w:rsidR="00000000" w:rsidDel="00000000" w:rsidP="00000000" w:rsidRDefault="00000000" w:rsidRPr="00000000" w14:paraId="000000BF">
      <w:pPr>
        <w:spacing w:line="240" w:lineRule="auto"/>
        <w:rPr/>
      </w:pPr>
      <w:r w:rsidDel="00000000" w:rsidR="00000000" w:rsidRPr="00000000">
        <w:rPr>
          <w:rtl w:val="0"/>
        </w:rPr>
      </w:r>
    </w:p>
    <w:p w:rsidR="00000000" w:rsidDel="00000000" w:rsidP="00000000" w:rsidRDefault="00000000" w:rsidRPr="00000000" w14:paraId="000000C0">
      <w:pPr>
        <w:spacing w:line="240" w:lineRule="auto"/>
        <w:rPr/>
      </w:pPr>
      <w:r w:rsidDel="00000000" w:rsidR="00000000" w:rsidRPr="00000000">
        <w:rPr>
          <w:rtl w:val="0"/>
        </w:rPr>
        <w:t xml:space="preserve">_____. Lei nº 14.708, de 25 de agosto de 2015. </w:t>
      </w:r>
      <w:r w:rsidDel="00000000" w:rsidR="00000000" w:rsidRPr="00000000">
        <w:rPr>
          <w:b w:val="1"/>
          <w:rtl w:val="0"/>
        </w:rPr>
        <w:t xml:space="preserve">Concede o título honorífico de cidade irmã de Curitiba à cidade americana de Columbus, capital do estado de Ohio - Estados Unidos</w:t>
      </w:r>
      <w:r w:rsidDel="00000000" w:rsidR="00000000" w:rsidRPr="00000000">
        <w:rPr>
          <w:rtl w:val="0"/>
        </w:rPr>
        <w:t xml:space="preserve">. Disponível em </w:t>
      </w:r>
      <w:hyperlink r:id="rId34">
        <w:r w:rsidDel="00000000" w:rsidR="00000000" w:rsidRPr="00000000">
          <w:rPr>
            <w:color w:val="1155cc"/>
            <w:u w:val="single"/>
            <w:rtl w:val="0"/>
          </w:rPr>
          <w:t xml:space="preserve">http://leismunicipa.is/gmpue</w:t>
        </w:r>
      </w:hyperlink>
      <w:r w:rsidDel="00000000" w:rsidR="00000000" w:rsidRPr="00000000">
        <w:rPr>
          <w:rtl w:val="0"/>
        </w:rPr>
        <w:t xml:space="preserve"> Acesso em 09 de fevereiro de 2024.</w:t>
      </w:r>
    </w:p>
    <w:p w:rsidR="00000000" w:rsidDel="00000000" w:rsidP="00000000" w:rsidRDefault="00000000" w:rsidRPr="00000000" w14:paraId="000000C1">
      <w:pPr>
        <w:spacing w:line="240" w:lineRule="auto"/>
        <w:rPr/>
      </w:pPr>
      <w:r w:rsidDel="00000000" w:rsidR="00000000" w:rsidRPr="00000000">
        <w:rPr>
          <w:rtl w:val="0"/>
        </w:rPr>
      </w:r>
    </w:p>
    <w:p w:rsidR="00000000" w:rsidDel="00000000" w:rsidP="00000000" w:rsidRDefault="00000000" w:rsidRPr="00000000" w14:paraId="000000C2">
      <w:pPr>
        <w:spacing w:line="240" w:lineRule="auto"/>
        <w:rPr/>
      </w:pPr>
      <w:r w:rsidDel="00000000" w:rsidR="00000000" w:rsidRPr="00000000">
        <w:rPr>
          <w:rtl w:val="0"/>
        </w:rPr>
        <w:t xml:space="preserve">_____. Lei nº 14.567, de 04 de dezembro de 2014. </w:t>
      </w:r>
      <w:r w:rsidDel="00000000" w:rsidR="00000000" w:rsidRPr="00000000">
        <w:rPr>
          <w:b w:val="1"/>
          <w:rtl w:val="0"/>
        </w:rPr>
        <w:t xml:space="preserve">Concede o título honorífico de cidade irmã de Curitiba à cidade de Changzhou, China</w:t>
      </w:r>
      <w:r w:rsidDel="00000000" w:rsidR="00000000" w:rsidRPr="00000000">
        <w:rPr>
          <w:rtl w:val="0"/>
        </w:rPr>
        <w:t xml:space="preserve">. Disponível em </w:t>
      </w:r>
      <w:hyperlink r:id="rId35">
        <w:r w:rsidDel="00000000" w:rsidR="00000000" w:rsidRPr="00000000">
          <w:rPr>
            <w:color w:val="1155cc"/>
            <w:u w:val="single"/>
            <w:rtl w:val="0"/>
          </w:rPr>
          <w:t xml:space="preserve">http://leismunicipa.is/fbuja</w:t>
        </w:r>
      </w:hyperlink>
      <w:r w:rsidDel="00000000" w:rsidR="00000000" w:rsidRPr="00000000">
        <w:rPr>
          <w:rtl w:val="0"/>
        </w:rPr>
        <w:t xml:space="preserve"> Acesso em 09 de fevereiro de 2024.</w:t>
      </w:r>
    </w:p>
    <w:p w:rsidR="00000000" w:rsidDel="00000000" w:rsidP="00000000" w:rsidRDefault="00000000" w:rsidRPr="00000000" w14:paraId="000000C3">
      <w:pPr>
        <w:spacing w:line="240" w:lineRule="auto"/>
        <w:rPr/>
      </w:pPr>
      <w:r w:rsidDel="00000000" w:rsidR="00000000" w:rsidRPr="00000000">
        <w:rPr>
          <w:rtl w:val="0"/>
        </w:rPr>
      </w:r>
    </w:p>
    <w:p w:rsidR="00000000" w:rsidDel="00000000" w:rsidP="00000000" w:rsidRDefault="00000000" w:rsidRPr="00000000" w14:paraId="000000C4">
      <w:pPr>
        <w:spacing w:line="240" w:lineRule="auto"/>
        <w:rPr/>
      </w:pPr>
      <w:r w:rsidDel="00000000" w:rsidR="00000000" w:rsidRPr="00000000">
        <w:rPr>
          <w:rtl w:val="0"/>
        </w:rPr>
        <w:t xml:space="preserve">_____. Lei nº 14.260, de 07 de junho de 2013. </w:t>
      </w:r>
      <w:r w:rsidDel="00000000" w:rsidR="00000000" w:rsidRPr="00000000">
        <w:rPr>
          <w:b w:val="1"/>
          <w:rtl w:val="0"/>
        </w:rPr>
        <w:t xml:space="preserve">Concede o título honorífico de cidade irmã de Curitiba à cidade islandesa de Akureyri</w:t>
      </w:r>
      <w:r w:rsidDel="00000000" w:rsidR="00000000" w:rsidRPr="00000000">
        <w:rPr>
          <w:rtl w:val="0"/>
        </w:rPr>
        <w:t xml:space="preserve">. Disponível em </w:t>
      </w:r>
      <w:hyperlink r:id="rId36">
        <w:r w:rsidDel="00000000" w:rsidR="00000000" w:rsidRPr="00000000">
          <w:rPr>
            <w:color w:val="1155cc"/>
            <w:u w:val="single"/>
            <w:rtl w:val="0"/>
          </w:rPr>
          <w:t xml:space="preserve">http://leismunicipa.is/hnbpf</w:t>
        </w:r>
      </w:hyperlink>
      <w:r w:rsidDel="00000000" w:rsidR="00000000" w:rsidRPr="00000000">
        <w:rPr>
          <w:rtl w:val="0"/>
        </w:rPr>
        <w:t xml:space="preserve"> acesso em 09 de fevereiro de 2024.</w:t>
      </w:r>
    </w:p>
    <w:p w:rsidR="00000000" w:rsidDel="00000000" w:rsidP="00000000" w:rsidRDefault="00000000" w:rsidRPr="00000000" w14:paraId="000000C5">
      <w:pPr>
        <w:spacing w:line="240" w:lineRule="auto"/>
        <w:rPr/>
      </w:pPr>
      <w:r w:rsidDel="00000000" w:rsidR="00000000" w:rsidRPr="00000000">
        <w:rPr>
          <w:rtl w:val="0"/>
        </w:rPr>
      </w:r>
    </w:p>
    <w:p w:rsidR="00000000" w:rsidDel="00000000" w:rsidP="00000000" w:rsidRDefault="00000000" w:rsidRPr="00000000" w14:paraId="000000C6">
      <w:pPr>
        <w:spacing w:line="240" w:lineRule="auto"/>
        <w:rPr/>
      </w:pPr>
      <w:r w:rsidDel="00000000" w:rsidR="00000000" w:rsidRPr="00000000">
        <w:rPr>
          <w:rtl w:val="0"/>
        </w:rPr>
        <w:t xml:space="preserve">_____. Lei nº 13.155, de 23 de abril de 2009. </w:t>
      </w:r>
      <w:r w:rsidDel="00000000" w:rsidR="00000000" w:rsidRPr="00000000">
        <w:rPr>
          <w:b w:val="1"/>
          <w:rtl w:val="0"/>
        </w:rPr>
        <w:t xml:space="preserve">Concede o título honorífico de cidade irmã de Curitiba, a cidade de Suwon, Coréia do Sul</w:t>
      </w:r>
      <w:r w:rsidDel="00000000" w:rsidR="00000000" w:rsidRPr="00000000">
        <w:rPr>
          <w:rtl w:val="0"/>
        </w:rPr>
        <w:t xml:space="preserve">. Disponível em </w:t>
      </w:r>
      <w:hyperlink r:id="rId37">
        <w:r w:rsidDel="00000000" w:rsidR="00000000" w:rsidRPr="00000000">
          <w:rPr>
            <w:color w:val="1155cc"/>
            <w:u w:val="single"/>
            <w:rtl w:val="0"/>
          </w:rPr>
          <w:t xml:space="preserve">http://leismunicipa.is/ncbph</w:t>
        </w:r>
      </w:hyperlink>
      <w:r w:rsidDel="00000000" w:rsidR="00000000" w:rsidRPr="00000000">
        <w:rPr>
          <w:rtl w:val="0"/>
        </w:rPr>
        <w:t xml:space="preserve"> acesso em 09 de fevereiro de 2024.</w:t>
      </w:r>
    </w:p>
    <w:p w:rsidR="00000000" w:rsidDel="00000000" w:rsidP="00000000" w:rsidRDefault="00000000" w:rsidRPr="00000000" w14:paraId="000000C7">
      <w:pPr>
        <w:spacing w:line="240" w:lineRule="auto"/>
        <w:rPr/>
      </w:pPr>
      <w:r w:rsidDel="00000000" w:rsidR="00000000" w:rsidRPr="00000000">
        <w:rPr>
          <w:rtl w:val="0"/>
        </w:rPr>
      </w:r>
    </w:p>
    <w:p w:rsidR="00000000" w:rsidDel="00000000" w:rsidP="00000000" w:rsidRDefault="00000000" w:rsidRPr="00000000" w14:paraId="000000C8">
      <w:pPr>
        <w:spacing w:line="240" w:lineRule="auto"/>
        <w:rPr/>
      </w:pPr>
      <w:r w:rsidDel="00000000" w:rsidR="00000000" w:rsidRPr="00000000">
        <w:rPr>
          <w:rtl w:val="0"/>
        </w:rPr>
        <w:t xml:space="preserve">_____. Lei nº 13.113, de 26 de março de 2009. </w:t>
      </w:r>
      <w:r w:rsidDel="00000000" w:rsidR="00000000" w:rsidRPr="00000000">
        <w:rPr>
          <w:b w:val="1"/>
          <w:rtl w:val="0"/>
        </w:rPr>
        <w:t xml:space="preserve">Concede o título honorífico de cidade irmã de Curitiba, a cidade de Jacksonville, no estado da Flórida, Estados Unidos</w:t>
      </w:r>
      <w:r w:rsidDel="00000000" w:rsidR="00000000" w:rsidRPr="00000000">
        <w:rPr>
          <w:rtl w:val="0"/>
        </w:rPr>
        <w:t xml:space="preserve">. Disponível em </w:t>
      </w:r>
      <w:hyperlink r:id="rId38">
        <w:r w:rsidDel="00000000" w:rsidR="00000000" w:rsidRPr="00000000">
          <w:rPr>
            <w:color w:val="1155cc"/>
            <w:u w:val="single"/>
            <w:rtl w:val="0"/>
          </w:rPr>
          <w:t xml:space="preserve">http://leismunicipa.is/nphcb</w:t>
        </w:r>
      </w:hyperlink>
      <w:r w:rsidDel="00000000" w:rsidR="00000000" w:rsidRPr="00000000">
        <w:rPr>
          <w:rtl w:val="0"/>
        </w:rPr>
        <w:t xml:space="preserve"> Acesso em 09 de fevereiro de 2024.</w:t>
      </w:r>
    </w:p>
    <w:p w:rsidR="00000000" w:rsidDel="00000000" w:rsidP="00000000" w:rsidRDefault="00000000" w:rsidRPr="00000000" w14:paraId="000000C9">
      <w:pPr>
        <w:spacing w:line="240" w:lineRule="auto"/>
        <w:rPr/>
      </w:pPr>
      <w:r w:rsidDel="00000000" w:rsidR="00000000" w:rsidRPr="00000000">
        <w:rPr>
          <w:rtl w:val="0"/>
        </w:rPr>
      </w:r>
    </w:p>
    <w:p w:rsidR="00000000" w:rsidDel="00000000" w:rsidP="00000000" w:rsidRDefault="00000000" w:rsidRPr="00000000" w14:paraId="000000CA">
      <w:pPr>
        <w:spacing w:line="240" w:lineRule="auto"/>
        <w:rPr/>
      </w:pPr>
      <w:r w:rsidDel="00000000" w:rsidR="00000000" w:rsidRPr="00000000">
        <w:rPr>
          <w:rtl w:val="0"/>
        </w:rPr>
        <w:t xml:space="preserve">_____. Lei nº 9795 de 23 de dezembro de 1999. </w:t>
      </w:r>
      <w:r w:rsidDel="00000000" w:rsidR="00000000" w:rsidRPr="00000000">
        <w:rPr>
          <w:b w:val="1"/>
          <w:rtl w:val="0"/>
        </w:rPr>
        <w:t xml:space="preserve">Concede o título honorífico de cidade irmã de Curitiba, a cidade de Guadalajara, capital do estado de Jalisco, México</w:t>
      </w:r>
      <w:r w:rsidDel="00000000" w:rsidR="00000000" w:rsidRPr="00000000">
        <w:rPr>
          <w:rtl w:val="0"/>
        </w:rPr>
        <w:t xml:space="preserve">. Disponível em </w:t>
      </w:r>
      <w:hyperlink r:id="rId39">
        <w:r w:rsidDel="00000000" w:rsidR="00000000" w:rsidRPr="00000000">
          <w:rPr>
            <w:color w:val="1155cc"/>
            <w:u w:val="single"/>
            <w:rtl w:val="0"/>
          </w:rPr>
          <w:t xml:space="preserve">http://leismunicipa.is/ndcpe</w:t>
        </w:r>
      </w:hyperlink>
      <w:r w:rsidDel="00000000" w:rsidR="00000000" w:rsidRPr="00000000">
        <w:rPr>
          <w:rtl w:val="0"/>
        </w:rPr>
        <w:t xml:space="preserve"> Acesso em 09 de fevereiro de 2024.</w:t>
      </w:r>
    </w:p>
    <w:p w:rsidR="00000000" w:rsidDel="00000000" w:rsidP="00000000" w:rsidRDefault="00000000" w:rsidRPr="00000000" w14:paraId="000000CB">
      <w:pPr>
        <w:spacing w:line="240" w:lineRule="auto"/>
        <w:rPr/>
      </w:pPr>
      <w:r w:rsidDel="00000000" w:rsidR="00000000" w:rsidRPr="00000000">
        <w:rPr>
          <w:rtl w:val="0"/>
        </w:rPr>
      </w:r>
    </w:p>
    <w:p w:rsidR="00000000" w:rsidDel="00000000" w:rsidP="00000000" w:rsidRDefault="00000000" w:rsidRPr="00000000" w14:paraId="000000CC">
      <w:pPr>
        <w:spacing w:line="240" w:lineRule="auto"/>
        <w:rPr/>
      </w:pPr>
      <w:r w:rsidDel="00000000" w:rsidR="00000000" w:rsidRPr="00000000">
        <w:rPr>
          <w:rtl w:val="0"/>
        </w:rPr>
        <w:t xml:space="preserve">_____. Lei nº 9794 de 23 de dezembro de 1999. </w:t>
      </w:r>
      <w:r w:rsidDel="00000000" w:rsidR="00000000" w:rsidRPr="00000000">
        <w:rPr>
          <w:b w:val="1"/>
          <w:rtl w:val="0"/>
        </w:rPr>
        <w:t xml:space="preserve">Concede o título honorífico de cidade irmã de Curitiba, a cidade de Assunção, capital do Paraguai</w:t>
      </w:r>
      <w:r w:rsidDel="00000000" w:rsidR="00000000" w:rsidRPr="00000000">
        <w:rPr>
          <w:rtl w:val="0"/>
        </w:rPr>
        <w:t xml:space="preserve">. Disponível em </w:t>
      </w:r>
      <w:hyperlink r:id="rId40">
        <w:r w:rsidDel="00000000" w:rsidR="00000000" w:rsidRPr="00000000">
          <w:rPr>
            <w:color w:val="1155cc"/>
            <w:u w:val="single"/>
            <w:rtl w:val="0"/>
          </w:rPr>
          <w:t xml:space="preserve">http://leismunicipa.is/ndpce</w:t>
        </w:r>
      </w:hyperlink>
      <w:r w:rsidDel="00000000" w:rsidR="00000000" w:rsidRPr="00000000">
        <w:rPr>
          <w:rtl w:val="0"/>
        </w:rPr>
        <w:t xml:space="preserve"> Acesso em 09 de fevereiro de 2024.</w:t>
      </w:r>
    </w:p>
    <w:p w:rsidR="00000000" w:rsidDel="00000000" w:rsidP="00000000" w:rsidRDefault="00000000" w:rsidRPr="00000000" w14:paraId="000000CD">
      <w:pPr>
        <w:spacing w:line="240" w:lineRule="auto"/>
        <w:rPr/>
      </w:pPr>
      <w:r w:rsidDel="00000000" w:rsidR="00000000" w:rsidRPr="00000000">
        <w:rPr>
          <w:rtl w:val="0"/>
        </w:rPr>
      </w:r>
    </w:p>
    <w:p w:rsidR="00000000" w:rsidDel="00000000" w:rsidP="00000000" w:rsidRDefault="00000000" w:rsidRPr="00000000" w14:paraId="000000CE">
      <w:pPr>
        <w:spacing w:line="240" w:lineRule="auto"/>
        <w:rPr/>
      </w:pPr>
      <w:r w:rsidDel="00000000" w:rsidR="00000000" w:rsidRPr="00000000">
        <w:rPr>
          <w:rtl w:val="0"/>
        </w:rPr>
        <w:t xml:space="preserve">_____. Lei nº 9793 de 23 de dezembro de 1999. </w:t>
      </w:r>
      <w:r w:rsidDel="00000000" w:rsidR="00000000" w:rsidRPr="00000000">
        <w:rPr>
          <w:b w:val="1"/>
          <w:rtl w:val="0"/>
        </w:rPr>
        <w:t xml:space="preserve">Concede o título honorífico de "cidade irmã de Curitiba", a cidade de Orlando, estado da Flórida, Estados Unidos da América</w:t>
      </w:r>
      <w:r w:rsidDel="00000000" w:rsidR="00000000" w:rsidRPr="00000000">
        <w:rPr>
          <w:rtl w:val="0"/>
        </w:rPr>
        <w:t xml:space="preserve">. Disponível em </w:t>
      </w:r>
      <w:hyperlink r:id="rId41">
        <w:r w:rsidDel="00000000" w:rsidR="00000000" w:rsidRPr="00000000">
          <w:rPr>
            <w:color w:val="1155cc"/>
            <w:u w:val="single"/>
            <w:rtl w:val="0"/>
          </w:rPr>
          <w:t xml:space="preserve">http://leismunicipa.is/npdce</w:t>
        </w:r>
      </w:hyperlink>
      <w:r w:rsidDel="00000000" w:rsidR="00000000" w:rsidRPr="00000000">
        <w:rPr>
          <w:rtl w:val="0"/>
        </w:rPr>
        <w:t xml:space="preserve"> Acesso em 09 de fevereiro de 2024.</w:t>
      </w:r>
    </w:p>
    <w:p w:rsidR="00000000" w:rsidDel="00000000" w:rsidP="00000000" w:rsidRDefault="00000000" w:rsidRPr="00000000" w14:paraId="000000CF">
      <w:pPr>
        <w:spacing w:line="240" w:lineRule="auto"/>
        <w:rPr/>
      </w:pPr>
      <w:r w:rsidDel="00000000" w:rsidR="00000000" w:rsidRPr="00000000">
        <w:rPr>
          <w:rtl w:val="0"/>
        </w:rPr>
      </w:r>
    </w:p>
    <w:p w:rsidR="00000000" w:rsidDel="00000000" w:rsidP="00000000" w:rsidRDefault="00000000" w:rsidRPr="00000000" w14:paraId="000000D0">
      <w:pPr>
        <w:spacing w:line="240" w:lineRule="auto"/>
        <w:rPr/>
      </w:pPr>
      <w:r w:rsidDel="00000000" w:rsidR="00000000" w:rsidRPr="00000000">
        <w:rPr>
          <w:rtl w:val="0"/>
        </w:rPr>
        <w:t xml:space="preserve">_____. Lei nº 9754 de 17 de dezembro de 1999. </w:t>
      </w:r>
      <w:r w:rsidDel="00000000" w:rsidR="00000000" w:rsidRPr="00000000">
        <w:rPr>
          <w:b w:val="1"/>
          <w:rtl w:val="0"/>
        </w:rPr>
        <w:t xml:space="preserve">Concede o título honorífico de cidade irmã de Curitiba, a cidade de Hangzhou, China</w:t>
      </w:r>
      <w:r w:rsidDel="00000000" w:rsidR="00000000" w:rsidRPr="00000000">
        <w:rPr>
          <w:rtl w:val="0"/>
        </w:rPr>
        <w:t xml:space="preserve">. Disponível em </w:t>
      </w:r>
      <w:hyperlink r:id="rId42">
        <w:r w:rsidDel="00000000" w:rsidR="00000000" w:rsidRPr="00000000">
          <w:rPr>
            <w:color w:val="1155cc"/>
            <w:u w:val="single"/>
            <w:rtl w:val="0"/>
          </w:rPr>
          <w:t xml:space="preserve">http://leismunicipa.is/npdce</w:t>
        </w:r>
      </w:hyperlink>
      <w:r w:rsidDel="00000000" w:rsidR="00000000" w:rsidRPr="00000000">
        <w:rPr>
          <w:rtl w:val="0"/>
        </w:rPr>
        <w:t xml:space="preserve"> Acesso em 09 de fevereiro de 2024.</w:t>
      </w:r>
    </w:p>
    <w:p w:rsidR="00000000" w:rsidDel="00000000" w:rsidP="00000000" w:rsidRDefault="00000000" w:rsidRPr="00000000" w14:paraId="000000D1">
      <w:pPr>
        <w:spacing w:line="240" w:lineRule="auto"/>
        <w:rPr/>
      </w:pPr>
      <w:r w:rsidDel="00000000" w:rsidR="00000000" w:rsidRPr="00000000">
        <w:rPr>
          <w:rtl w:val="0"/>
        </w:rPr>
      </w:r>
    </w:p>
    <w:p w:rsidR="00000000" w:rsidDel="00000000" w:rsidP="00000000" w:rsidRDefault="00000000" w:rsidRPr="00000000" w14:paraId="000000D2">
      <w:pPr>
        <w:spacing w:line="240" w:lineRule="auto"/>
        <w:rPr/>
      </w:pPr>
      <w:r w:rsidDel="00000000" w:rsidR="00000000" w:rsidRPr="00000000">
        <w:rPr>
          <w:rtl w:val="0"/>
        </w:rPr>
        <w:t xml:space="preserve">_____. Lei nº 8366/1993 - data 23/12/1993. </w:t>
      </w:r>
      <w:r w:rsidDel="00000000" w:rsidR="00000000" w:rsidRPr="00000000">
        <w:rPr>
          <w:b w:val="1"/>
          <w:rtl w:val="0"/>
        </w:rPr>
        <w:t xml:space="preserve">Concede o título de cidade irmã de Curitiba à cidade de Treviso, Itália</w:t>
      </w:r>
      <w:r w:rsidDel="00000000" w:rsidR="00000000" w:rsidRPr="00000000">
        <w:rPr>
          <w:rtl w:val="0"/>
        </w:rPr>
        <w:t xml:space="preserve">. Disponível em </w:t>
      </w:r>
      <w:hyperlink r:id="rId43">
        <w:r w:rsidDel="00000000" w:rsidR="00000000" w:rsidRPr="00000000">
          <w:rPr>
            <w:color w:val="1155cc"/>
            <w:u w:val="single"/>
            <w:rtl w:val="0"/>
          </w:rPr>
          <w:t xml:space="preserve">http://leismunicipa.is/khmlp</w:t>
        </w:r>
      </w:hyperlink>
      <w:r w:rsidDel="00000000" w:rsidR="00000000" w:rsidRPr="00000000">
        <w:rPr>
          <w:rtl w:val="0"/>
        </w:rPr>
        <w:t xml:space="preserve"> Acesso em 09 de fevereiro de 2024.</w:t>
      </w:r>
    </w:p>
    <w:p w:rsidR="00000000" w:rsidDel="00000000" w:rsidP="00000000" w:rsidRDefault="00000000" w:rsidRPr="00000000" w14:paraId="000000D3">
      <w:pPr>
        <w:spacing w:line="240" w:lineRule="auto"/>
        <w:rPr/>
      </w:pPr>
      <w:r w:rsidDel="00000000" w:rsidR="00000000" w:rsidRPr="00000000">
        <w:rPr>
          <w:rtl w:val="0"/>
        </w:rPr>
      </w:r>
    </w:p>
    <w:p w:rsidR="00000000" w:rsidDel="00000000" w:rsidP="00000000" w:rsidRDefault="00000000" w:rsidRPr="00000000" w14:paraId="000000D4">
      <w:pPr>
        <w:spacing w:line="240" w:lineRule="auto"/>
        <w:rPr/>
      </w:pPr>
      <w:r w:rsidDel="00000000" w:rsidR="00000000" w:rsidRPr="00000000">
        <w:rPr>
          <w:rtl w:val="0"/>
        </w:rPr>
        <w:t xml:space="preserve">_____. Lei nº 8094/1992 - data 16/12/1992. </w:t>
      </w:r>
      <w:r w:rsidDel="00000000" w:rsidR="00000000" w:rsidRPr="00000000">
        <w:rPr>
          <w:b w:val="1"/>
          <w:rtl w:val="0"/>
        </w:rPr>
        <w:t xml:space="preserve">Concede o título de cidade irmã de Curitiba à cidade de Cracóvia - Polônia</w:t>
      </w:r>
      <w:r w:rsidDel="00000000" w:rsidR="00000000" w:rsidRPr="00000000">
        <w:rPr>
          <w:rtl w:val="0"/>
        </w:rPr>
        <w:t xml:space="preserve">. Disponível em </w:t>
      </w:r>
      <w:hyperlink r:id="rId44">
        <w:r w:rsidDel="00000000" w:rsidR="00000000" w:rsidRPr="00000000">
          <w:rPr>
            <w:color w:val="1155cc"/>
            <w:u w:val="single"/>
            <w:rtl w:val="0"/>
          </w:rPr>
          <w:t xml:space="preserve">http://leismunicipa.is/mkplf</w:t>
        </w:r>
      </w:hyperlink>
      <w:r w:rsidDel="00000000" w:rsidR="00000000" w:rsidRPr="00000000">
        <w:rPr>
          <w:rtl w:val="0"/>
        </w:rPr>
        <w:t xml:space="preserve"> Acesso em 09 de fevereiro de 2024.</w:t>
      </w:r>
    </w:p>
    <w:p w:rsidR="00000000" w:rsidDel="00000000" w:rsidP="00000000" w:rsidRDefault="00000000" w:rsidRPr="00000000" w14:paraId="000000D5">
      <w:pPr>
        <w:spacing w:line="240" w:lineRule="auto"/>
        <w:rPr/>
      </w:pPr>
      <w:r w:rsidDel="00000000" w:rsidR="00000000" w:rsidRPr="00000000">
        <w:rPr>
          <w:rtl w:val="0"/>
        </w:rPr>
      </w:r>
    </w:p>
    <w:p w:rsidR="00000000" w:rsidDel="00000000" w:rsidP="00000000" w:rsidRDefault="00000000" w:rsidRPr="00000000" w14:paraId="000000D6">
      <w:pPr>
        <w:spacing w:line="240" w:lineRule="auto"/>
        <w:rPr/>
      </w:pPr>
      <w:r w:rsidDel="00000000" w:rsidR="00000000" w:rsidRPr="00000000">
        <w:rPr>
          <w:rtl w:val="0"/>
        </w:rPr>
        <w:t xml:space="preserve">_____. Lei nº 7438/90 de 10 de abril de 1990. </w:t>
      </w:r>
      <w:r w:rsidDel="00000000" w:rsidR="00000000" w:rsidRPr="00000000">
        <w:rPr>
          <w:b w:val="1"/>
          <w:rtl w:val="0"/>
        </w:rPr>
        <w:t xml:space="preserve">Concede o título de cidade irmã de Curitiba à cidade de Montevidéu (Uruguai)</w:t>
      </w:r>
      <w:r w:rsidDel="00000000" w:rsidR="00000000" w:rsidRPr="00000000">
        <w:rPr>
          <w:rtl w:val="0"/>
        </w:rPr>
        <w:t xml:space="preserve">. Disponível em </w:t>
      </w:r>
      <w:hyperlink r:id="rId45">
        <w:r w:rsidDel="00000000" w:rsidR="00000000" w:rsidRPr="00000000">
          <w:rPr>
            <w:color w:val="1155cc"/>
            <w:u w:val="single"/>
            <w:rtl w:val="0"/>
          </w:rPr>
          <w:t xml:space="preserve">http://leismunicipa.is/ipmlj</w:t>
        </w:r>
      </w:hyperlink>
      <w:r w:rsidDel="00000000" w:rsidR="00000000" w:rsidRPr="00000000">
        <w:rPr>
          <w:rtl w:val="0"/>
        </w:rPr>
        <w:t xml:space="preserve"> Acesso em 09 de fevereiro de 2024.</w:t>
      </w:r>
    </w:p>
    <w:p w:rsidR="00000000" w:rsidDel="00000000" w:rsidP="00000000" w:rsidRDefault="00000000" w:rsidRPr="00000000" w14:paraId="000000D7">
      <w:pPr>
        <w:spacing w:line="240" w:lineRule="auto"/>
        <w:rPr/>
      </w:pPr>
      <w:r w:rsidDel="00000000" w:rsidR="00000000" w:rsidRPr="00000000">
        <w:rPr>
          <w:rtl w:val="0"/>
        </w:rPr>
      </w:r>
    </w:p>
    <w:p w:rsidR="00000000" w:rsidDel="00000000" w:rsidP="00000000" w:rsidRDefault="00000000" w:rsidRPr="00000000" w14:paraId="000000D8">
      <w:pPr>
        <w:spacing w:line="240" w:lineRule="auto"/>
        <w:rPr/>
      </w:pPr>
      <w:r w:rsidDel="00000000" w:rsidR="00000000" w:rsidRPr="00000000">
        <w:rPr>
          <w:rtl w:val="0"/>
        </w:rPr>
        <w:t xml:space="preserve">_____. Lei nº 7350/1989 - data 13/09/1989. </w:t>
      </w:r>
      <w:r w:rsidDel="00000000" w:rsidR="00000000" w:rsidRPr="00000000">
        <w:rPr>
          <w:b w:val="1"/>
          <w:rtl w:val="0"/>
        </w:rPr>
        <w:t xml:space="preserve">Concede o título de cidade irmã de Curitiba à cidade de Santa Cruz de la Sierra (Bolívia)</w:t>
      </w:r>
      <w:r w:rsidDel="00000000" w:rsidR="00000000" w:rsidRPr="00000000">
        <w:rPr>
          <w:rtl w:val="0"/>
        </w:rPr>
        <w:t xml:space="preserve">. Disponível em </w:t>
      </w:r>
      <w:hyperlink r:id="rId46">
        <w:r w:rsidDel="00000000" w:rsidR="00000000" w:rsidRPr="00000000">
          <w:rPr>
            <w:color w:val="1155cc"/>
            <w:u w:val="single"/>
            <w:rtl w:val="0"/>
          </w:rPr>
          <w:t xml:space="preserve">http://leismunicipa.is/hjlpm</w:t>
        </w:r>
      </w:hyperlink>
      <w:r w:rsidDel="00000000" w:rsidR="00000000" w:rsidRPr="00000000">
        <w:rPr>
          <w:rtl w:val="0"/>
        </w:rPr>
        <w:t xml:space="preserve"> Acesso em 09 de fevereiro de 2024.</w:t>
      </w:r>
    </w:p>
    <w:p w:rsidR="00000000" w:rsidDel="00000000" w:rsidP="00000000" w:rsidRDefault="00000000" w:rsidRPr="00000000" w14:paraId="000000D9">
      <w:pPr>
        <w:spacing w:line="240" w:lineRule="auto"/>
        <w:rPr/>
      </w:pPr>
      <w:r w:rsidDel="00000000" w:rsidR="00000000" w:rsidRPr="00000000">
        <w:rPr>
          <w:rtl w:val="0"/>
        </w:rPr>
      </w:r>
    </w:p>
    <w:p w:rsidR="00000000" w:rsidDel="00000000" w:rsidP="00000000" w:rsidRDefault="00000000" w:rsidRPr="00000000" w14:paraId="000000DA">
      <w:pPr>
        <w:spacing w:line="240" w:lineRule="auto"/>
        <w:rPr/>
      </w:pPr>
      <w:r w:rsidDel="00000000" w:rsidR="00000000" w:rsidRPr="00000000">
        <w:rPr>
          <w:rtl w:val="0"/>
        </w:rPr>
        <w:t xml:space="preserve">_____. Lei nº 6484/1984 - data 14/05/1984. </w:t>
      </w:r>
      <w:r w:rsidDel="00000000" w:rsidR="00000000" w:rsidRPr="00000000">
        <w:rPr>
          <w:b w:val="1"/>
          <w:rtl w:val="0"/>
        </w:rPr>
        <w:t xml:space="preserve">Declara a cidade de Himeji, província de Hyogo, Japão, cidade irmã de Curitiba</w:t>
      </w:r>
      <w:r w:rsidDel="00000000" w:rsidR="00000000" w:rsidRPr="00000000">
        <w:rPr>
          <w:rtl w:val="0"/>
        </w:rPr>
        <w:t xml:space="preserve">. Disponível em </w:t>
      </w:r>
      <w:hyperlink r:id="rId47">
        <w:r w:rsidDel="00000000" w:rsidR="00000000" w:rsidRPr="00000000">
          <w:rPr>
            <w:color w:val="1155cc"/>
            <w:u w:val="single"/>
            <w:rtl w:val="0"/>
          </w:rPr>
          <w:t xml:space="preserve">http://leismunicipa.is/alpmi</w:t>
        </w:r>
      </w:hyperlink>
      <w:r w:rsidDel="00000000" w:rsidR="00000000" w:rsidRPr="00000000">
        <w:rPr>
          <w:rtl w:val="0"/>
        </w:rPr>
        <w:t xml:space="preserve"> Acesso em 09 de fevereiro de 2024.</w:t>
      </w:r>
    </w:p>
    <w:p w:rsidR="00000000" w:rsidDel="00000000" w:rsidP="00000000" w:rsidRDefault="00000000" w:rsidRPr="00000000" w14:paraId="000000DB">
      <w:pPr>
        <w:spacing w:line="240" w:lineRule="auto"/>
        <w:rPr/>
      </w:pPr>
      <w:r w:rsidDel="00000000" w:rsidR="00000000" w:rsidRPr="00000000">
        <w:rPr>
          <w:rtl w:val="0"/>
        </w:rPr>
      </w:r>
    </w:p>
    <w:p w:rsidR="00000000" w:rsidDel="00000000" w:rsidP="00000000" w:rsidRDefault="00000000" w:rsidRPr="00000000" w14:paraId="000000DC">
      <w:pPr>
        <w:spacing w:line="240" w:lineRule="auto"/>
        <w:rPr/>
      </w:pPr>
      <w:r w:rsidDel="00000000" w:rsidR="00000000" w:rsidRPr="00000000">
        <w:rPr>
          <w:rtl w:val="0"/>
        </w:rPr>
        <w:t xml:space="preserve">_____. Lei nº 5048/1975 - data 21/03/1975. </w:t>
      </w:r>
      <w:r w:rsidDel="00000000" w:rsidR="00000000" w:rsidRPr="00000000">
        <w:rPr>
          <w:b w:val="1"/>
          <w:rtl w:val="0"/>
        </w:rPr>
        <w:t xml:space="preserve">Concede o título honorífico de cidade irmã de Curitiba à cidade portuguesa de Coimbra</w:t>
      </w:r>
      <w:r w:rsidDel="00000000" w:rsidR="00000000" w:rsidRPr="00000000">
        <w:rPr>
          <w:rtl w:val="0"/>
        </w:rPr>
        <w:t xml:space="preserve">. Disponível em </w:t>
      </w:r>
      <w:hyperlink r:id="rId48">
        <w:r w:rsidDel="00000000" w:rsidR="00000000" w:rsidRPr="00000000">
          <w:rPr>
            <w:color w:val="1155cc"/>
            <w:u w:val="single"/>
            <w:rtl w:val="0"/>
          </w:rPr>
          <w:t xml:space="preserve">http://leismunicipa.is/dplhm</w:t>
        </w:r>
      </w:hyperlink>
      <w:r w:rsidDel="00000000" w:rsidR="00000000" w:rsidRPr="00000000">
        <w:rPr>
          <w:rtl w:val="0"/>
        </w:rPr>
        <w:t xml:space="preserve"> Acesso em 09 de fevereiro de 2024.</w:t>
      </w:r>
    </w:p>
    <w:p w:rsidR="00000000" w:rsidDel="00000000" w:rsidP="00000000" w:rsidRDefault="00000000" w:rsidRPr="00000000" w14:paraId="000000DD">
      <w:pPr>
        <w:spacing w:line="240" w:lineRule="auto"/>
        <w:rPr/>
      </w:pPr>
      <w:r w:rsidDel="00000000" w:rsidR="00000000" w:rsidRPr="00000000">
        <w:rPr>
          <w:rtl w:val="0"/>
        </w:rPr>
      </w:r>
    </w:p>
    <w:p w:rsidR="00000000" w:rsidDel="00000000" w:rsidP="00000000" w:rsidRDefault="00000000" w:rsidRPr="00000000" w14:paraId="000000DE">
      <w:pPr>
        <w:spacing w:line="240" w:lineRule="auto"/>
        <w:rPr/>
      </w:pPr>
      <w:r w:rsidDel="00000000" w:rsidR="00000000" w:rsidRPr="00000000">
        <w:rPr>
          <w:rtl w:val="0"/>
        </w:rPr>
        <w:t xml:space="preserve">Distrito Federal. Lei nº 6.696, de 21 de outubro de 2020. </w:t>
      </w:r>
      <w:r w:rsidDel="00000000" w:rsidR="00000000" w:rsidRPr="00000000">
        <w:rPr>
          <w:b w:val="1"/>
          <w:rtl w:val="0"/>
        </w:rPr>
        <w:t xml:space="preserve">Declara Brasília – Brasil e Macau – China cidades-irmãs e dá outras providências</w:t>
      </w:r>
      <w:r w:rsidDel="00000000" w:rsidR="00000000" w:rsidRPr="00000000">
        <w:rPr>
          <w:rtl w:val="0"/>
        </w:rPr>
        <w:t xml:space="preserve">. Disponível em </w:t>
      </w:r>
      <w:hyperlink r:id="rId49">
        <w:r w:rsidDel="00000000" w:rsidR="00000000" w:rsidRPr="00000000">
          <w:rPr>
            <w:color w:val="1155cc"/>
            <w:u w:val="single"/>
            <w:rtl w:val="0"/>
          </w:rPr>
          <w:t xml:space="preserve">http://leismunicipa.is/dplhmhttps://legislacao.cl.df.gov.br/Legislacao/consultaTextoLeiParaNormaJuridicaNJUR-559057!buscarTextoLeiParaNormaJuridicaNJUR.action</w:t>
        </w:r>
      </w:hyperlink>
      <w:r w:rsidDel="00000000" w:rsidR="00000000" w:rsidRPr="00000000">
        <w:rPr>
          <w:rtl w:val="0"/>
        </w:rPr>
        <w:t xml:space="preserve"> Acesso em 09 de fevereiro de 2024.</w:t>
      </w:r>
    </w:p>
    <w:p w:rsidR="00000000" w:rsidDel="00000000" w:rsidP="00000000" w:rsidRDefault="00000000" w:rsidRPr="00000000" w14:paraId="000000DF">
      <w:pPr>
        <w:spacing w:line="240" w:lineRule="auto"/>
        <w:rPr/>
      </w:pPr>
      <w:r w:rsidDel="00000000" w:rsidR="00000000" w:rsidRPr="00000000">
        <w:rPr>
          <w:rtl w:val="0"/>
        </w:rPr>
      </w:r>
    </w:p>
    <w:p w:rsidR="00000000" w:rsidDel="00000000" w:rsidP="00000000" w:rsidRDefault="00000000" w:rsidRPr="00000000" w14:paraId="000000E0">
      <w:pPr>
        <w:spacing w:line="240" w:lineRule="auto"/>
        <w:rPr/>
      </w:pPr>
      <w:r w:rsidDel="00000000" w:rsidR="00000000" w:rsidRPr="00000000">
        <w:rPr>
          <w:rtl w:val="0"/>
        </w:rPr>
        <w:t xml:space="preserve">_____. Lei nº 5.620, de 3 de março de 2016. </w:t>
      </w:r>
      <w:r w:rsidDel="00000000" w:rsidR="00000000" w:rsidRPr="00000000">
        <w:rPr>
          <w:b w:val="1"/>
          <w:rtl w:val="0"/>
        </w:rPr>
        <w:t xml:space="preserve">Declara Brasília–Brasil e Tel Aviv–Israel Cidades Irmãs e dá outras providências</w:t>
      </w:r>
      <w:r w:rsidDel="00000000" w:rsidR="00000000" w:rsidRPr="00000000">
        <w:rPr>
          <w:rtl w:val="0"/>
        </w:rPr>
        <w:t xml:space="preserve">. Disponível em </w:t>
      </w:r>
      <w:hyperlink r:id="rId50">
        <w:r w:rsidDel="00000000" w:rsidR="00000000" w:rsidRPr="00000000">
          <w:rPr>
            <w:color w:val="1155cc"/>
            <w:u w:val="single"/>
            <w:rtl w:val="0"/>
          </w:rPr>
          <w:t xml:space="preserve">https://legislacao.cl.df.gov.br/Legislacao/consultaTextoLeiParaNormaJuridicaNJUR-434866!buscarTextoLeiParaNormaJuridicaNJUR.action</w:t>
        </w:r>
      </w:hyperlink>
      <w:r w:rsidDel="00000000" w:rsidR="00000000" w:rsidRPr="00000000">
        <w:rPr>
          <w:rtl w:val="0"/>
        </w:rPr>
        <w:t xml:space="preserve"> Acesso em 09 de fevereiro de 2024.</w:t>
      </w:r>
    </w:p>
    <w:p w:rsidR="00000000" w:rsidDel="00000000" w:rsidP="00000000" w:rsidRDefault="00000000" w:rsidRPr="00000000" w14:paraId="000000E1">
      <w:pPr>
        <w:spacing w:line="240" w:lineRule="auto"/>
        <w:rPr/>
      </w:pPr>
      <w:r w:rsidDel="00000000" w:rsidR="00000000" w:rsidRPr="00000000">
        <w:rPr>
          <w:rtl w:val="0"/>
        </w:rPr>
      </w:r>
    </w:p>
    <w:p w:rsidR="00000000" w:rsidDel="00000000" w:rsidP="00000000" w:rsidRDefault="00000000" w:rsidRPr="00000000" w14:paraId="000000E2">
      <w:pPr>
        <w:spacing w:line="240" w:lineRule="auto"/>
        <w:rPr/>
      </w:pPr>
      <w:r w:rsidDel="00000000" w:rsidR="00000000" w:rsidRPr="00000000">
        <w:rPr>
          <w:rtl w:val="0"/>
        </w:rPr>
        <w:t xml:space="preserve">DOXIADIS, C. A. </w:t>
      </w:r>
      <w:r w:rsidDel="00000000" w:rsidR="00000000" w:rsidRPr="00000000">
        <w:rPr>
          <w:b w:val="1"/>
          <w:rtl w:val="0"/>
        </w:rPr>
        <w:t xml:space="preserve">Ecumenopolis: Toward a Universal City</w:t>
      </w:r>
      <w:r w:rsidDel="00000000" w:rsidR="00000000" w:rsidRPr="00000000">
        <w:rPr>
          <w:rtl w:val="0"/>
        </w:rPr>
        <w:t xml:space="preserve">. Ekistics, vol. 13, no. 75, 1962, pp. 3–18. JSTOR. Disponível em </w:t>
      </w:r>
      <w:hyperlink r:id="rId51">
        <w:r w:rsidDel="00000000" w:rsidR="00000000" w:rsidRPr="00000000">
          <w:rPr>
            <w:color w:val="1155cc"/>
            <w:u w:val="single"/>
            <w:rtl w:val="0"/>
          </w:rPr>
          <w:t xml:space="preserve">http://www.jstor.org/stable/43617611</w:t>
        </w:r>
      </w:hyperlink>
      <w:r w:rsidDel="00000000" w:rsidR="00000000" w:rsidRPr="00000000">
        <w:rPr>
          <w:rtl w:val="0"/>
        </w:rPr>
        <w:t xml:space="preserve"> Acesso em 10 de fevereiro de 2024.</w:t>
      </w:r>
    </w:p>
    <w:p w:rsidR="00000000" w:rsidDel="00000000" w:rsidP="00000000" w:rsidRDefault="00000000" w:rsidRPr="00000000" w14:paraId="000000E3">
      <w:pPr>
        <w:spacing w:line="240" w:lineRule="auto"/>
        <w:rPr/>
      </w:pPr>
      <w:r w:rsidDel="00000000" w:rsidR="00000000" w:rsidRPr="00000000">
        <w:rPr>
          <w:rtl w:val="0"/>
        </w:rPr>
      </w:r>
    </w:p>
    <w:p w:rsidR="00000000" w:rsidDel="00000000" w:rsidP="00000000" w:rsidRDefault="00000000" w:rsidRPr="00000000" w14:paraId="000000E4">
      <w:pPr>
        <w:spacing w:line="240" w:lineRule="auto"/>
        <w:rPr/>
      </w:pPr>
      <w:r w:rsidDel="00000000" w:rsidR="00000000" w:rsidRPr="00000000">
        <w:rPr>
          <w:rtl w:val="0"/>
        </w:rPr>
        <w:t xml:space="preserve">INSTITUTO BRASILEIRO DE GEOGRAFIA E ESTATÍSTICA. </w:t>
      </w:r>
      <w:r w:rsidDel="00000000" w:rsidR="00000000" w:rsidRPr="00000000">
        <w:rPr>
          <w:b w:val="1"/>
          <w:rtl w:val="0"/>
        </w:rPr>
        <w:t xml:space="preserve">IBGE Cidades</w:t>
      </w:r>
      <w:r w:rsidDel="00000000" w:rsidR="00000000" w:rsidRPr="00000000">
        <w:rPr>
          <w:rtl w:val="0"/>
        </w:rPr>
        <w:t xml:space="preserve">. Disponível em &lt;</w:t>
      </w:r>
      <w:hyperlink r:id="rId52">
        <w:r w:rsidDel="00000000" w:rsidR="00000000" w:rsidRPr="00000000">
          <w:rPr>
            <w:color w:val="1155cc"/>
            <w:u w:val="single"/>
            <w:rtl w:val="0"/>
          </w:rPr>
          <w:t xml:space="preserve">https://cidades.ibge.gov.br</w:t>
        </w:r>
      </w:hyperlink>
      <w:r w:rsidDel="00000000" w:rsidR="00000000" w:rsidRPr="00000000">
        <w:rPr>
          <w:rtl w:val="0"/>
        </w:rPr>
        <w:t xml:space="preserve">&gt;. Acesso em 07 de fevereiro de 2024.</w:t>
      </w:r>
    </w:p>
    <w:p w:rsidR="00000000" w:rsidDel="00000000" w:rsidP="00000000" w:rsidRDefault="00000000" w:rsidRPr="00000000" w14:paraId="000000E5">
      <w:pPr>
        <w:spacing w:line="240" w:lineRule="auto"/>
        <w:rPr/>
      </w:pPr>
      <w:r w:rsidDel="00000000" w:rsidR="00000000" w:rsidRPr="00000000">
        <w:rPr>
          <w:rtl w:val="0"/>
        </w:rPr>
      </w:r>
    </w:p>
    <w:p w:rsidR="00000000" w:rsidDel="00000000" w:rsidP="00000000" w:rsidRDefault="00000000" w:rsidRPr="00000000" w14:paraId="000000E6">
      <w:pPr>
        <w:spacing w:line="240" w:lineRule="auto"/>
        <w:rPr/>
      </w:pPr>
      <w:r w:rsidDel="00000000" w:rsidR="00000000" w:rsidRPr="00000000">
        <w:rPr>
          <w:rtl w:val="0"/>
        </w:rPr>
        <w:t xml:space="preserve">GOIÂNIA (MUNICÍPIO). Lei nº 10.155, de 23 de abril de 2018. </w:t>
      </w:r>
      <w:r w:rsidDel="00000000" w:rsidR="00000000" w:rsidRPr="00000000">
        <w:rPr>
          <w:b w:val="1"/>
          <w:rtl w:val="0"/>
        </w:rPr>
        <w:t xml:space="preserve">Autoriza o Poder Executivo a Declarar cidades irmãs a cidade de Chittagong em Bangladesh, e Goiânia, Capital do Estado de Goiás, Brasil</w:t>
      </w:r>
      <w:r w:rsidDel="00000000" w:rsidR="00000000" w:rsidRPr="00000000">
        <w:rPr>
          <w:rtl w:val="0"/>
        </w:rPr>
        <w:t xml:space="preserve">. Disponível em </w:t>
      </w:r>
      <w:hyperlink r:id="rId53">
        <w:r w:rsidDel="00000000" w:rsidR="00000000" w:rsidRPr="00000000">
          <w:rPr>
            <w:color w:val="1155cc"/>
            <w:u w:val="single"/>
            <w:rtl w:val="0"/>
          </w:rPr>
          <w:t xml:space="preserve">https://www.goiania.go.gov.br/html/gabinete_civil/sileg/dados/legis/2018/lo_20180423_000010155.html</w:t>
        </w:r>
      </w:hyperlink>
      <w:r w:rsidDel="00000000" w:rsidR="00000000" w:rsidRPr="00000000">
        <w:rPr>
          <w:rtl w:val="0"/>
        </w:rPr>
        <w:t xml:space="preserve"> Acesso em 09 de fevereiro de 2024.</w:t>
      </w:r>
    </w:p>
    <w:p w:rsidR="00000000" w:rsidDel="00000000" w:rsidP="00000000" w:rsidRDefault="00000000" w:rsidRPr="00000000" w14:paraId="000000E7">
      <w:pPr>
        <w:spacing w:line="240" w:lineRule="auto"/>
        <w:rPr/>
      </w:pPr>
      <w:r w:rsidDel="00000000" w:rsidR="00000000" w:rsidRPr="00000000">
        <w:rPr>
          <w:rtl w:val="0"/>
        </w:rPr>
      </w:r>
    </w:p>
    <w:p w:rsidR="00000000" w:rsidDel="00000000" w:rsidP="00000000" w:rsidRDefault="00000000" w:rsidRPr="00000000" w14:paraId="000000E8">
      <w:pPr>
        <w:spacing w:line="240" w:lineRule="auto"/>
        <w:rPr/>
      </w:pPr>
      <w:r w:rsidDel="00000000" w:rsidR="00000000" w:rsidRPr="00000000">
        <w:rPr>
          <w:rtl w:val="0"/>
        </w:rPr>
      </w:r>
    </w:p>
    <w:p w:rsidR="00000000" w:rsidDel="00000000" w:rsidP="00000000" w:rsidRDefault="00000000" w:rsidRPr="00000000" w14:paraId="000000E9">
      <w:pPr>
        <w:spacing w:line="240" w:lineRule="auto"/>
        <w:rPr/>
      </w:pPr>
      <w:r w:rsidDel="00000000" w:rsidR="00000000" w:rsidRPr="00000000">
        <w:rPr>
          <w:rtl w:val="0"/>
        </w:rPr>
        <w:t xml:space="preserve">GaWC. </w:t>
      </w:r>
      <w:r w:rsidDel="00000000" w:rsidR="00000000" w:rsidRPr="00000000">
        <w:rPr>
          <w:b w:val="1"/>
          <w:rtl w:val="0"/>
        </w:rPr>
        <w:t xml:space="preserve">Globalization and World Cities Research Network</w:t>
      </w:r>
      <w:r w:rsidDel="00000000" w:rsidR="00000000" w:rsidRPr="00000000">
        <w:rPr>
          <w:rtl w:val="0"/>
        </w:rPr>
        <w:t xml:space="preserve">. Disponível em &lt;</w:t>
      </w:r>
      <w:hyperlink r:id="rId54">
        <w:r w:rsidDel="00000000" w:rsidR="00000000" w:rsidRPr="00000000">
          <w:rPr>
            <w:color w:val="1155cc"/>
            <w:u w:val="single"/>
            <w:rtl w:val="0"/>
          </w:rPr>
          <w:t xml:space="preserve">https://www.lboro.ac.uk/microsites/geography/gawc/</w:t>
        </w:r>
      </w:hyperlink>
      <w:r w:rsidDel="00000000" w:rsidR="00000000" w:rsidRPr="00000000">
        <w:rPr>
          <w:rtl w:val="0"/>
        </w:rPr>
        <w:t xml:space="preserve">&gt; acesso em 08 de fevereiro de 2024.</w:t>
      </w:r>
    </w:p>
    <w:p w:rsidR="00000000" w:rsidDel="00000000" w:rsidP="00000000" w:rsidRDefault="00000000" w:rsidRPr="00000000" w14:paraId="000000EA">
      <w:pPr>
        <w:spacing w:line="240" w:lineRule="auto"/>
        <w:rPr/>
      </w:pPr>
      <w:r w:rsidDel="00000000" w:rsidR="00000000" w:rsidRPr="00000000">
        <w:rPr>
          <w:rtl w:val="0"/>
        </w:rPr>
      </w:r>
    </w:p>
    <w:p w:rsidR="00000000" w:rsidDel="00000000" w:rsidP="00000000" w:rsidRDefault="00000000" w:rsidRPr="00000000" w14:paraId="000000EB">
      <w:pPr>
        <w:spacing w:line="240" w:lineRule="auto"/>
        <w:rPr/>
      </w:pPr>
      <w:r w:rsidDel="00000000" w:rsidR="00000000" w:rsidRPr="00000000">
        <w:rPr>
          <w:rtl w:val="0"/>
        </w:rPr>
        <w:t xml:space="preserve">PORTO ALEGRE (MUNICÍPIO). Lei nº 9955, de 19 de abril de 2006. </w:t>
      </w:r>
      <w:r w:rsidDel="00000000" w:rsidR="00000000" w:rsidRPr="00000000">
        <w:rPr>
          <w:b w:val="1"/>
          <w:rtl w:val="0"/>
        </w:rPr>
        <w:t xml:space="preserve">Declara a cidade de Newark, no estado de Nova Jérsei (EUA), cidade-irmã de Porto Alegre</w:t>
      </w:r>
      <w:r w:rsidDel="00000000" w:rsidR="00000000" w:rsidRPr="00000000">
        <w:rPr>
          <w:rtl w:val="0"/>
        </w:rPr>
        <w:t xml:space="preserve">. Disponível em </w:t>
      </w:r>
      <w:hyperlink r:id="rId55">
        <w:r w:rsidDel="00000000" w:rsidR="00000000" w:rsidRPr="00000000">
          <w:rPr>
            <w:color w:val="1155cc"/>
            <w:u w:val="single"/>
            <w:rtl w:val="0"/>
          </w:rPr>
          <w:t xml:space="preserve">http://leismunicipa.is/nscgj</w:t>
        </w:r>
      </w:hyperlink>
      <w:r w:rsidDel="00000000" w:rsidR="00000000" w:rsidRPr="00000000">
        <w:rPr>
          <w:rtl w:val="0"/>
        </w:rPr>
        <w:t xml:space="preserve"> Acesso em 09 de fevereiro de 2024.</w:t>
      </w:r>
    </w:p>
    <w:p w:rsidR="00000000" w:rsidDel="00000000" w:rsidP="00000000" w:rsidRDefault="00000000" w:rsidRPr="00000000" w14:paraId="000000EC">
      <w:pPr>
        <w:spacing w:line="240" w:lineRule="auto"/>
        <w:rPr/>
      </w:pPr>
      <w:r w:rsidDel="00000000" w:rsidR="00000000" w:rsidRPr="00000000">
        <w:rPr>
          <w:rtl w:val="0"/>
        </w:rPr>
      </w:r>
    </w:p>
    <w:p w:rsidR="00000000" w:rsidDel="00000000" w:rsidP="00000000" w:rsidRDefault="00000000" w:rsidRPr="00000000" w14:paraId="000000ED">
      <w:pPr>
        <w:spacing w:line="240" w:lineRule="auto"/>
        <w:rPr/>
      </w:pPr>
      <w:r w:rsidDel="00000000" w:rsidR="00000000" w:rsidRPr="00000000">
        <w:rPr>
          <w:rtl w:val="0"/>
        </w:rPr>
        <w:t xml:space="preserve">_____. Decreto nº 14.490, de 11 de março de 2004. </w:t>
      </w:r>
      <w:r w:rsidDel="00000000" w:rsidR="00000000" w:rsidRPr="00000000">
        <w:rPr>
          <w:b w:val="1"/>
          <w:rtl w:val="0"/>
        </w:rPr>
        <w:t xml:space="preserve">Declara a cidade de Suzhou, na república popular da China, cidade-irmã de Porto Alegre</w:t>
      </w:r>
      <w:r w:rsidDel="00000000" w:rsidR="00000000" w:rsidRPr="00000000">
        <w:rPr>
          <w:rtl w:val="0"/>
        </w:rPr>
        <w:t xml:space="preserve">. Disponível em </w:t>
      </w:r>
      <w:hyperlink r:id="rId56">
        <w:r w:rsidDel="00000000" w:rsidR="00000000" w:rsidRPr="00000000">
          <w:rPr>
            <w:color w:val="1155cc"/>
            <w:u w:val="single"/>
            <w:rtl w:val="0"/>
          </w:rPr>
          <w:t xml:space="preserve">http://leismunicipa.is/ksedn</w:t>
        </w:r>
      </w:hyperlink>
      <w:r w:rsidDel="00000000" w:rsidR="00000000" w:rsidRPr="00000000">
        <w:rPr>
          <w:rtl w:val="0"/>
        </w:rPr>
        <w:t xml:space="preserve"> Acesso em 09 de fevereiro de 2024.</w:t>
      </w:r>
    </w:p>
    <w:p w:rsidR="00000000" w:rsidDel="00000000" w:rsidP="00000000" w:rsidRDefault="00000000" w:rsidRPr="00000000" w14:paraId="000000EE">
      <w:pPr>
        <w:spacing w:line="240" w:lineRule="auto"/>
        <w:rPr/>
      </w:pPr>
      <w:r w:rsidDel="00000000" w:rsidR="00000000" w:rsidRPr="00000000">
        <w:rPr>
          <w:rtl w:val="0"/>
        </w:rPr>
      </w:r>
    </w:p>
    <w:p w:rsidR="00000000" w:rsidDel="00000000" w:rsidP="00000000" w:rsidRDefault="00000000" w:rsidRPr="00000000" w14:paraId="000000EF">
      <w:pPr>
        <w:spacing w:line="240" w:lineRule="auto"/>
        <w:rPr/>
      </w:pPr>
      <w:r w:rsidDel="00000000" w:rsidR="00000000" w:rsidRPr="00000000">
        <w:rPr>
          <w:rtl w:val="0"/>
        </w:rPr>
        <w:t xml:space="preserve">_____. Decreto nº 13.864, de 29 de agosto de 2002. </w:t>
      </w:r>
      <w:r w:rsidDel="00000000" w:rsidR="00000000" w:rsidRPr="00000000">
        <w:rPr>
          <w:b w:val="1"/>
          <w:rtl w:val="0"/>
        </w:rPr>
        <w:t xml:space="preserve">Declara a cidade de Austin, nos Estados Unidos da América do Norte, cidade-irmã de Porto Alegre</w:t>
      </w:r>
      <w:r w:rsidDel="00000000" w:rsidR="00000000" w:rsidRPr="00000000">
        <w:rPr>
          <w:rtl w:val="0"/>
        </w:rPr>
        <w:t xml:space="preserve">. Disponível em </w:t>
      </w:r>
      <w:hyperlink r:id="rId57">
        <w:r w:rsidDel="00000000" w:rsidR="00000000" w:rsidRPr="00000000">
          <w:rPr>
            <w:color w:val="1155cc"/>
            <w:u w:val="single"/>
            <w:rtl w:val="0"/>
          </w:rPr>
          <w:t xml:space="preserve">http://leismunicipa.is/ksnbd</w:t>
        </w:r>
      </w:hyperlink>
      <w:r w:rsidDel="00000000" w:rsidR="00000000" w:rsidRPr="00000000">
        <w:rPr>
          <w:rtl w:val="0"/>
        </w:rPr>
        <w:t xml:space="preserve"> Acesso em 09 de fevereiro de 2024.</w:t>
      </w:r>
    </w:p>
    <w:p w:rsidR="00000000" w:rsidDel="00000000" w:rsidP="00000000" w:rsidRDefault="00000000" w:rsidRPr="00000000" w14:paraId="000000F0">
      <w:pPr>
        <w:spacing w:line="240" w:lineRule="auto"/>
        <w:rPr/>
      </w:pPr>
      <w:r w:rsidDel="00000000" w:rsidR="00000000" w:rsidRPr="00000000">
        <w:rPr>
          <w:rtl w:val="0"/>
        </w:rPr>
      </w:r>
    </w:p>
    <w:p w:rsidR="00000000" w:rsidDel="00000000" w:rsidP="00000000" w:rsidRDefault="00000000" w:rsidRPr="00000000" w14:paraId="000000F1">
      <w:pPr>
        <w:spacing w:line="240" w:lineRule="auto"/>
        <w:rPr/>
      </w:pPr>
      <w:r w:rsidDel="00000000" w:rsidR="00000000" w:rsidRPr="00000000">
        <w:rPr>
          <w:rtl w:val="0"/>
        </w:rPr>
        <w:t xml:space="preserve">_____. Lei nº 8683, de 26 de dezembro de 2000. </w:t>
      </w:r>
      <w:r w:rsidDel="00000000" w:rsidR="00000000" w:rsidRPr="00000000">
        <w:rPr>
          <w:b w:val="1"/>
          <w:rtl w:val="0"/>
        </w:rPr>
        <w:t xml:space="preserve">Declara a cidade de Porto Alegre cidade-irmã de Portalegre, capital do distrito de Portalegre, Portugal</w:t>
      </w:r>
      <w:r w:rsidDel="00000000" w:rsidR="00000000" w:rsidRPr="00000000">
        <w:rPr>
          <w:rtl w:val="0"/>
        </w:rPr>
        <w:t xml:space="preserve">. Disponível em </w:t>
      </w:r>
      <w:hyperlink r:id="rId58">
        <w:r w:rsidDel="00000000" w:rsidR="00000000" w:rsidRPr="00000000">
          <w:rPr>
            <w:color w:val="1155cc"/>
            <w:u w:val="single"/>
            <w:rtl w:val="0"/>
          </w:rPr>
          <w:t xml:space="preserve">http://leismunicipa.is/sbnej</w:t>
        </w:r>
      </w:hyperlink>
      <w:r w:rsidDel="00000000" w:rsidR="00000000" w:rsidRPr="00000000">
        <w:rPr>
          <w:rtl w:val="0"/>
        </w:rPr>
        <w:t xml:space="preserve"> Acesso em 09 de fevereiro de 2024.</w:t>
      </w:r>
    </w:p>
    <w:p w:rsidR="00000000" w:rsidDel="00000000" w:rsidP="00000000" w:rsidRDefault="00000000" w:rsidRPr="00000000" w14:paraId="000000F2">
      <w:pPr>
        <w:spacing w:line="240" w:lineRule="auto"/>
        <w:rPr/>
      </w:pPr>
      <w:r w:rsidDel="00000000" w:rsidR="00000000" w:rsidRPr="00000000">
        <w:rPr>
          <w:rtl w:val="0"/>
        </w:rPr>
      </w:r>
    </w:p>
    <w:p w:rsidR="00000000" w:rsidDel="00000000" w:rsidP="00000000" w:rsidRDefault="00000000" w:rsidRPr="00000000" w14:paraId="000000F3">
      <w:pPr>
        <w:spacing w:line="240" w:lineRule="auto"/>
        <w:rPr/>
      </w:pPr>
      <w:r w:rsidDel="00000000" w:rsidR="00000000" w:rsidRPr="00000000">
        <w:rPr>
          <w:rtl w:val="0"/>
        </w:rPr>
        <w:t xml:space="preserve">_____. Lei nº 8533, de 26 de junho de 2000. </w:t>
      </w:r>
      <w:r w:rsidDel="00000000" w:rsidR="00000000" w:rsidRPr="00000000">
        <w:rPr>
          <w:b w:val="1"/>
          <w:rtl w:val="0"/>
        </w:rPr>
        <w:t xml:space="preserve">Declara a cidade de Porto Alegre cidade-irmã de São Petersburgo, capital da província de Leningrado, na Federação Russa</w:t>
      </w:r>
      <w:r w:rsidDel="00000000" w:rsidR="00000000" w:rsidRPr="00000000">
        <w:rPr>
          <w:rtl w:val="0"/>
        </w:rPr>
        <w:t xml:space="preserve">. Disponível em </w:t>
      </w:r>
      <w:hyperlink r:id="rId59">
        <w:r w:rsidDel="00000000" w:rsidR="00000000" w:rsidRPr="00000000">
          <w:rPr>
            <w:color w:val="1155cc"/>
            <w:u w:val="single"/>
            <w:rtl w:val="0"/>
          </w:rPr>
          <w:t xml:space="preserve">http://leismunicipa.is/snajd</w:t>
        </w:r>
      </w:hyperlink>
      <w:r w:rsidDel="00000000" w:rsidR="00000000" w:rsidRPr="00000000">
        <w:rPr>
          <w:rtl w:val="0"/>
        </w:rPr>
        <w:t xml:space="preserve"> Acesso em 09 de fevereiro de 2024.</w:t>
      </w:r>
    </w:p>
    <w:p w:rsidR="00000000" w:rsidDel="00000000" w:rsidP="00000000" w:rsidRDefault="00000000" w:rsidRPr="00000000" w14:paraId="000000F4">
      <w:pPr>
        <w:spacing w:line="240" w:lineRule="auto"/>
        <w:rPr/>
      </w:pPr>
      <w:r w:rsidDel="00000000" w:rsidR="00000000" w:rsidRPr="00000000">
        <w:rPr>
          <w:rtl w:val="0"/>
        </w:rPr>
      </w:r>
    </w:p>
    <w:p w:rsidR="00000000" w:rsidDel="00000000" w:rsidP="00000000" w:rsidRDefault="00000000" w:rsidRPr="00000000" w14:paraId="000000F5">
      <w:pPr>
        <w:spacing w:line="240" w:lineRule="auto"/>
        <w:rPr/>
      </w:pPr>
      <w:r w:rsidDel="00000000" w:rsidR="00000000" w:rsidRPr="00000000">
        <w:rPr>
          <w:rtl w:val="0"/>
        </w:rPr>
        <w:t xml:space="preserve">_____. Decreto nº 11.150, de 22 de novembro de 1994. </w:t>
      </w:r>
      <w:r w:rsidDel="00000000" w:rsidR="00000000" w:rsidRPr="00000000">
        <w:rPr>
          <w:b w:val="1"/>
          <w:rtl w:val="0"/>
        </w:rPr>
        <w:t xml:space="preserve">Declara a cidade de Rosário, na República Argentina, cidade-irmã de Porto Alegre</w:t>
      </w:r>
      <w:r w:rsidDel="00000000" w:rsidR="00000000" w:rsidRPr="00000000">
        <w:rPr>
          <w:rtl w:val="0"/>
        </w:rPr>
        <w:t xml:space="preserve">. Disponível em </w:t>
      </w:r>
      <w:hyperlink r:id="rId60">
        <w:r w:rsidDel="00000000" w:rsidR="00000000" w:rsidRPr="00000000">
          <w:rPr>
            <w:color w:val="1155cc"/>
            <w:u w:val="single"/>
            <w:rtl w:val="0"/>
          </w:rPr>
          <w:t xml:space="preserve">http://leismunicipa.is/uocjn</w:t>
        </w:r>
      </w:hyperlink>
      <w:r w:rsidDel="00000000" w:rsidR="00000000" w:rsidRPr="00000000">
        <w:rPr>
          <w:rtl w:val="0"/>
        </w:rPr>
        <w:t xml:space="preserve"> Acesso em 09 de fevereiro de 2024.</w:t>
      </w:r>
    </w:p>
    <w:p w:rsidR="00000000" w:rsidDel="00000000" w:rsidP="00000000" w:rsidRDefault="00000000" w:rsidRPr="00000000" w14:paraId="000000F6">
      <w:pPr>
        <w:spacing w:line="240" w:lineRule="auto"/>
        <w:rPr/>
      </w:pPr>
      <w:r w:rsidDel="00000000" w:rsidR="00000000" w:rsidRPr="00000000">
        <w:rPr>
          <w:rtl w:val="0"/>
        </w:rPr>
      </w:r>
    </w:p>
    <w:p w:rsidR="00000000" w:rsidDel="00000000" w:rsidP="00000000" w:rsidRDefault="00000000" w:rsidRPr="00000000" w14:paraId="000000F7">
      <w:pPr>
        <w:spacing w:line="240" w:lineRule="auto"/>
        <w:rPr/>
      </w:pPr>
      <w:r w:rsidDel="00000000" w:rsidR="00000000" w:rsidRPr="00000000">
        <w:rPr>
          <w:rtl w:val="0"/>
        </w:rPr>
        <w:t xml:space="preserve">_____. Decreto nº 10.425, de 09 de outubro de 1992. </w:t>
      </w:r>
      <w:r w:rsidDel="00000000" w:rsidR="00000000" w:rsidRPr="00000000">
        <w:rPr>
          <w:b w:val="1"/>
          <w:rtl w:val="0"/>
        </w:rPr>
        <w:t xml:space="preserve">Declara Natal, capital do Rio Grande do Norte, cidade irmã de Porto Alegre</w:t>
      </w:r>
      <w:r w:rsidDel="00000000" w:rsidR="00000000" w:rsidRPr="00000000">
        <w:rPr>
          <w:rtl w:val="0"/>
        </w:rPr>
        <w:t xml:space="preserve">. Disponível em </w:t>
      </w:r>
      <w:hyperlink r:id="rId61">
        <w:r w:rsidDel="00000000" w:rsidR="00000000" w:rsidRPr="00000000">
          <w:rPr>
            <w:color w:val="1155cc"/>
            <w:u w:val="single"/>
            <w:rtl w:val="0"/>
          </w:rPr>
          <w:t xml:space="preserve">http://leismunicipa.is/pgalu</w:t>
        </w:r>
      </w:hyperlink>
      <w:r w:rsidDel="00000000" w:rsidR="00000000" w:rsidRPr="00000000">
        <w:rPr>
          <w:rtl w:val="0"/>
        </w:rPr>
        <w:t xml:space="preserve"> Acesso em 09 de fevereiro de 2024.</w:t>
      </w:r>
    </w:p>
    <w:p w:rsidR="00000000" w:rsidDel="00000000" w:rsidP="00000000" w:rsidRDefault="00000000" w:rsidRPr="00000000" w14:paraId="000000F8">
      <w:pPr>
        <w:spacing w:line="240" w:lineRule="auto"/>
        <w:rPr/>
      </w:pPr>
      <w:r w:rsidDel="00000000" w:rsidR="00000000" w:rsidRPr="00000000">
        <w:rPr>
          <w:rtl w:val="0"/>
        </w:rPr>
      </w:r>
    </w:p>
    <w:p w:rsidR="00000000" w:rsidDel="00000000" w:rsidP="00000000" w:rsidRDefault="00000000" w:rsidRPr="00000000" w14:paraId="000000F9">
      <w:pPr>
        <w:spacing w:line="240" w:lineRule="auto"/>
        <w:rPr/>
      </w:pPr>
      <w:r w:rsidDel="00000000" w:rsidR="00000000" w:rsidRPr="00000000">
        <w:rPr>
          <w:rtl w:val="0"/>
        </w:rPr>
        <w:t xml:space="preserve">_____. Decreto nº 8504, de 29 de novembro de 1984. </w:t>
      </w:r>
      <w:r w:rsidDel="00000000" w:rsidR="00000000" w:rsidRPr="00000000">
        <w:rPr>
          <w:b w:val="1"/>
          <w:rtl w:val="0"/>
        </w:rPr>
        <w:t xml:space="preserve">Declara Punta del Este, no Uruguai, cidade irmã de Porto Alegre</w:t>
      </w:r>
      <w:r w:rsidDel="00000000" w:rsidR="00000000" w:rsidRPr="00000000">
        <w:rPr>
          <w:rtl w:val="0"/>
        </w:rPr>
        <w:t xml:space="preserve">. Disponível em </w:t>
      </w:r>
      <w:hyperlink r:id="rId62">
        <w:r w:rsidDel="00000000" w:rsidR="00000000" w:rsidRPr="00000000">
          <w:rPr>
            <w:color w:val="1155cc"/>
            <w:u w:val="single"/>
            <w:rtl w:val="0"/>
          </w:rPr>
          <w:t xml:space="preserve">http://leismunicipa.is/ohnuj</w:t>
        </w:r>
      </w:hyperlink>
      <w:r w:rsidDel="00000000" w:rsidR="00000000" w:rsidRPr="00000000">
        <w:rPr>
          <w:rtl w:val="0"/>
        </w:rPr>
        <w:t xml:space="preserve"> Acesso em 09 de fevereiro de 2024.</w:t>
      </w:r>
    </w:p>
    <w:p w:rsidR="00000000" w:rsidDel="00000000" w:rsidP="00000000" w:rsidRDefault="00000000" w:rsidRPr="00000000" w14:paraId="000000FA">
      <w:pPr>
        <w:spacing w:line="240" w:lineRule="auto"/>
        <w:rPr/>
      </w:pPr>
      <w:r w:rsidDel="00000000" w:rsidR="00000000" w:rsidRPr="00000000">
        <w:rPr>
          <w:rtl w:val="0"/>
        </w:rPr>
      </w:r>
    </w:p>
    <w:p w:rsidR="00000000" w:rsidDel="00000000" w:rsidP="00000000" w:rsidRDefault="00000000" w:rsidRPr="00000000" w14:paraId="000000FB">
      <w:pPr>
        <w:spacing w:line="240" w:lineRule="auto"/>
        <w:rPr/>
      </w:pPr>
      <w:r w:rsidDel="00000000" w:rsidR="00000000" w:rsidRPr="00000000">
        <w:rPr>
          <w:rtl w:val="0"/>
        </w:rPr>
        <w:t xml:space="preserve">_____. Decreto nº 8052, de 13 de setembro de 1982. </w:t>
      </w:r>
      <w:r w:rsidDel="00000000" w:rsidR="00000000" w:rsidRPr="00000000">
        <w:rPr>
          <w:b w:val="1"/>
          <w:rtl w:val="0"/>
        </w:rPr>
        <w:t xml:space="preserve">Declara La Plata, na Argentina, cidade irmã de Porto Alegre</w:t>
      </w:r>
      <w:r w:rsidDel="00000000" w:rsidR="00000000" w:rsidRPr="00000000">
        <w:rPr>
          <w:rtl w:val="0"/>
        </w:rPr>
        <w:t xml:space="preserve">. Disponível em </w:t>
      </w:r>
      <w:hyperlink r:id="rId63">
        <w:r w:rsidDel="00000000" w:rsidR="00000000" w:rsidRPr="00000000">
          <w:rPr>
            <w:color w:val="1155cc"/>
            <w:u w:val="single"/>
            <w:rtl w:val="0"/>
          </w:rPr>
          <w:t xml:space="preserve">http://leismunicipa.is/phuig</w:t>
        </w:r>
      </w:hyperlink>
      <w:r w:rsidDel="00000000" w:rsidR="00000000" w:rsidRPr="00000000">
        <w:rPr>
          <w:rtl w:val="0"/>
        </w:rPr>
        <w:t xml:space="preserve"> Acesso em 09 de fevereiro de 2024.</w:t>
      </w:r>
    </w:p>
    <w:p w:rsidR="00000000" w:rsidDel="00000000" w:rsidP="00000000" w:rsidRDefault="00000000" w:rsidRPr="00000000" w14:paraId="000000FC">
      <w:pPr>
        <w:spacing w:line="240" w:lineRule="auto"/>
        <w:rPr/>
      </w:pPr>
      <w:r w:rsidDel="00000000" w:rsidR="00000000" w:rsidRPr="00000000">
        <w:rPr>
          <w:rtl w:val="0"/>
        </w:rPr>
      </w:r>
    </w:p>
    <w:p w:rsidR="00000000" w:rsidDel="00000000" w:rsidP="00000000" w:rsidRDefault="00000000" w:rsidRPr="00000000" w14:paraId="000000FD">
      <w:pPr>
        <w:spacing w:line="240" w:lineRule="auto"/>
        <w:rPr/>
      </w:pPr>
      <w:r w:rsidDel="00000000" w:rsidR="00000000" w:rsidRPr="00000000">
        <w:rPr>
          <w:rtl w:val="0"/>
        </w:rPr>
        <w:t xml:space="preserve">_____. Decreto nº 7987, de 17 de junho de 1982. </w:t>
      </w:r>
      <w:r w:rsidDel="00000000" w:rsidR="00000000" w:rsidRPr="00000000">
        <w:rPr>
          <w:b w:val="1"/>
          <w:rtl w:val="0"/>
        </w:rPr>
        <w:t xml:space="preserve">Declara Ribeira Grande, na ilha dos Açores, Portugal, cidade irmã de Porto Alegre</w:t>
      </w:r>
      <w:r w:rsidDel="00000000" w:rsidR="00000000" w:rsidRPr="00000000">
        <w:rPr>
          <w:rtl w:val="0"/>
        </w:rPr>
        <w:t xml:space="preserve">. Disponível em </w:t>
      </w:r>
      <w:hyperlink r:id="rId64">
        <w:r w:rsidDel="00000000" w:rsidR="00000000" w:rsidRPr="00000000">
          <w:rPr>
            <w:color w:val="1155cc"/>
            <w:u w:val="single"/>
            <w:rtl w:val="0"/>
          </w:rPr>
          <w:t xml:space="preserve">http://leismunicipa.is/pukic</w:t>
        </w:r>
      </w:hyperlink>
      <w:r w:rsidDel="00000000" w:rsidR="00000000" w:rsidRPr="00000000">
        <w:rPr>
          <w:rtl w:val="0"/>
        </w:rPr>
        <w:t xml:space="preserve"> Acesso em 09 de fevereiro de 2024.</w:t>
      </w:r>
    </w:p>
    <w:p w:rsidR="00000000" w:rsidDel="00000000" w:rsidP="00000000" w:rsidRDefault="00000000" w:rsidRPr="00000000" w14:paraId="000000FE">
      <w:pPr>
        <w:spacing w:line="240" w:lineRule="auto"/>
        <w:rPr/>
      </w:pPr>
      <w:r w:rsidDel="00000000" w:rsidR="00000000" w:rsidRPr="00000000">
        <w:rPr>
          <w:rtl w:val="0"/>
        </w:rPr>
      </w:r>
    </w:p>
    <w:p w:rsidR="00000000" w:rsidDel="00000000" w:rsidP="00000000" w:rsidRDefault="00000000" w:rsidRPr="00000000" w14:paraId="000000FF">
      <w:pPr>
        <w:spacing w:line="240" w:lineRule="auto"/>
        <w:rPr/>
      </w:pPr>
      <w:r w:rsidDel="00000000" w:rsidR="00000000" w:rsidRPr="00000000">
        <w:rPr>
          <w:rtl w:val="0"/>
        </w:rPr>
        <w:t xml:space="preserve">_____. Decreto nº 7932, de 15 de janeiro de 1982. </w:t>
      </w:r>
      <w:r w:rsidDel="00000000" w:rsidR="00000000" w:rsidRPr="00000000">
        <w:rPr>
          <w:b w:val="1"/>
          <w:rtl w:val="0"/>
        </w:rPr>
        <w:t xml:space="preserve">Declara Morano Calabro, na Itália, cidade irmã de Porto Alegre</w:t>
      </w:r>
      <w:r w:rsidDel="00000000" w:rsidR="00000000" w:rsidRPr="00000000">
        <w:rPr>
          <w:rtl w:val="0"/>
        </w:rPr>
        <w:t xml:space="preserve">. Disponível em </w:t>
      </w:r>
      <w:hyperlink r:id="rId65">
        <w:r w:rsidDel="00000000" w:rsidR="00000000" w:rsidRPr="00000000">
          <w:rPr>
            <w:color w:val="1155cc"/>
            <w:u w:val="single"/>
            <w:rtl w:val="0"/>
          </w:rPr>
          <w:t xml:space="preserve">http://leismunicipa.is/pikcu</w:t>
        </w:r>
      </w:hyperlink>
      <w:r w:rsidDel="00000000" w:rsidR="00000000" w:rsidRPr="00000000">
        <w:rPr>
          <w:rtl w:val="0"/>
        </w:rPr>
        <w:t xml:space="preserve"> Aesso em 09 de fevereiro de 2024.</w:t>
      </w:r>
    </w:p>
    <w:p w:rsidR="00000000" w:rsidDel="00000000" w:rsidP="00000000" w:rsidRDefault="00000000" w:rsidRPr="00000000" w14:paraId="00000100">
      <w:pPr>
        <w:spacing w:line="240" w:lineRule="auto"/>
        <w:rPr/>
      </w:pPr>
      <w:r w:rsidDel="00000000" w:rsidR="00000000" w:rsidRPr="00000000">
        <w:rPr>
          <w:rtl w:val="0"/>
        </w:rPr>
      </w:r>
    </w:p>
    <w:p w:rsidR="00000000" w:rsidDel="00000000" w:rsidP="00000000" w:rsidRDefault="00000000" w:rsidRPr="00000000" w14:paraId="00000101">
      <w:pPr>
        <w:spacing w:line="240" w:lineRule="auto"/>
        <w:rPr/>
      </w:pPr>
      <w:r w:rsidDel="00000000" w:rsidR="00000000" w:rsidRPr="00000000">
        <w:rPr>
          <w:rtl w:val="0"/>
        </w:rPr>
        <w:t xml:space="preserve">_____. Decreto nº 3535, de 26 de maio de 1967. </w:t>
      </w:r>
      <w:r w:rsidDel="00000000" w:rsidR="00000000" w:rsidRPr="00000000">
        <w:rPr>
          <w:b w:val="1"/>
          <w:rtl w:val="0"/>
        </w:rPr>
        <w:t xml:space="preserve">Declara kanazawa, no "Japão", cidade irmã de Porto Alegre</w:t>
      </w:r>
      <w:r w:rsidDel="00000000" w:rsidR="00000000" w:rsidRPr="00000000">
        <w:rPr>
          <w:rtl w:val="0"/>
        </w:rPr>
        <w:t xml:space="preserve">. Disponível em </w:t>
      </w:r>
      <w:hyperlink r:id="rId66">
        <w:r w:rsidDel="00000000" w:rsidR="00000000" w:rsidRPr="00000000">
          <w:rPr>
            <w:color w:val="1155cc"/>
            <w:u w:val="single"/>
            <w:rtl w:val="0"/>
          </w:rPr>
          <w:t xml:space="preserve">http://leismunicipa.is/jglup</w:t>
        </w:r>
      </w:hyperlink>
      <w:r w:rsidDel="00000000" w:rsidR="00000000" w:rsidRPr="00000000">
        <w:rPr>
          <w:rtl w:val="0"/>
        </w:rPr>
        <w:t xml:space="preserve"> Acesso em 09 de fevereiro de 2024.</w:t>
      </w:r>
    </w:p>
    <w:p w:rsidR="00000000" w:rsidDel="00000000" w:rsidP="00000000" w:rsidRDefault="00000000" w:rsidRPr="00000000" w14:paraId="00000102">
      <w:pPr>
        <w:spacing w:line="240" w:lineRule="auto"/>
        <w:rPr/>
      </w:pPr>
      <w:r w:rsidDel="00000000" w:rsidR="00000000" w:rsidRPr="00000000">
        <w:rPr>
          <w:rtl w:val="0"/>
        </w:rPr>
      </w:r>
    </w:p>
    <w:p w:rsidR="00000000" w:rsidDel="00000000" w:rsidP="00000000" w:rsidRDefault="00000000" w:rsidRPr="00000000" w14:paraId="00000103">
      <w:pPr>
        <w:spacing w:line="240" w:lineRule="auto"/>
        <w:rPr/>
      </w:pPr>
      <w:r w:rsidDel="00000000" w:rsidR="00000000" w:rsidRPr="00000000">
        <w:rPr>
          <w:rtl w:val="0"/>
        </w:rPr>
        <w:t xml:space="preserve">Recife (município). Lei nº 17.107, de 20 de julho de 2005. </w:t>
      </w:r>
      <w:r w:rsidDel="00000000" w:rsidR="00000000" w:rsidRPr="00000000">
        <w:rPr>
          <w:b w:val="1"/>
          <w:rtl w:val="0"/>
        </w:rPr>
        <w:t xml:space="preserve">Declara "cidades-irmãs" as cidades do Recife e Nantes e dá outras providências</w:t>
      </w:r>
      <w:r w:rsidDel="00000000" w:rsidR="00000000" w:rsidRPr="00000000">
        <w:rPr>
          <w:rtl w:val="0"/>
        </w:rPr>
        <w:t xml:space="preserve">. Disponível em </w:t>
      </w:r>
      <w:hyperlink r:id="rId67">
        <w:r w:rsidDel="00000000" w:rsidR="00000000" w:rsidRPr="00000000">
          <w:rPr>
            <w:color w:val="1155cc"/>
            <w:u w:val="single"/>
            <w:rtl w:val="0"/>
          </w:rPr>
          <w:t xml:space="preserve">http://leismunicipa.is/fgosk</w:t>
        </w:r>
      </w:hyperlink>
      <w:r w:rsidDel="00000000" w:rsidR="00000000" w:rsidRPr="00000000">
        <w:rPr>
          <w:rtl w:val="0"/>
        </w:rPr>
        <w:t xml:space="preserve"> Acesso em 09 de fevereiro de 2024.</w:t>
      </w:r>
    </w:p>
    <w:p w:rsidR="00000000" w:rsidDel="00000000" w:rsidP="00000000" w:rsidRDefault="00000000" w:rsidRPr="00000000" w14:paraId="00000104">
      <w:pPr>
        <w:spacing w:line="240" w:lineRule="auto"/>
        <w:rPr/>
      </w:pPr>
      <w:r w:rsidDel="00000000" w:rsidR="00000000" w:rsidRPr="00000000">
        <w:rPr>
          <w:rtl w:val="0"/>
        </w:rPr>
      </w:r>
    </w:p>
    <w:p w:rsidR="00000000" w:rsidDel="00000000" w:rsidP="00000000" w:rsidRDefault="00000000" w:rsidRPr="00000000" w14:paraId="00000105">
      <w:pPr>
        <w:spacing w:line="240" w:lineRule="auto"/>
        <w:rPr/>
      </w:pPr>
      <w:r w:rsidDel="00000000" w:rsidR="00000000" w:rsidRPr="00000000">
        <w:rPr>
          <w:rtl w:val="0"/>
        </w:rPr>
        <w:t xml:space="preserve">_____. Lei nº 16.074, de 1º de setembro de 1995. </w:t>
      </w:r>
      <w:r w:rsidDel="00000000" w:rsidR="00000000" w:rsidRPr="00000000">
        <w:rPr>
          <w:b w:val="1"/>
          <w:rtl w:val="0"/>
        </w:rPr>
        <w:t xml:space="preserve">Determina que a cidade de Tianjim na China é cidade irmã do Recife</w:t>
      </w:r>
      <w:r w:rsidDel="00000000" w:rsidR="00000000" w:rsidRPr="00000000">
        <w:rPr>
          <w:rtl w:val="0"/>
        </w:rPr>
        <w:t xml:space="preserve">. Disponível em </w:t>
      </w:r>
      <w:hyperlink r:id="rId68">
        <w:r w:rsidDel="00000000" w:rsidR="00000000" w:rsidRPr="00000000">
          <w:rPr>
            <w:color w:val="1155cc"/>
            <w:u w:val="single"/>
            <w:rtl w:val="0"/>
          </w:rPr>
          <w:t xml:space="preserve">http://leismunicipa.is/sofck</w:t>
        </w:r>
      </w:hyperlink>
      <w:r w:rsidDel="00000000" w:rsidR="00000000" w:rsidRPr="00000000">
        <w:rPr>
          <w:rtl w:val="0"/>
        </w:rPr>
        <w:t xml:space="preserve"> Acesso em 09 de fevereiro de 2024.</w:t>
      </w:r>
    </w:p>
    <w:p w:rsidR="00000000" w:rsidDel="00000000" w:rsidP="00000000" w:rsidRDefault="00000000" w:rsidRPr="00000000" w14:paraId="00000106">
      <w:pPr>
        <w:spacing w:line="240" w:lineRule="auto"/>
        <w:rPr/>
      </w:pPr>
      <w:r w:rsidDel="00000000" w:rsidR="00000000" w:rsidRPr="00000000">
        <w:rPr>
          <w:rtl w:val="0"/>
        </w:rPr>
      </w:r>
    </w:p>
    <w:p w:rsidR="00000000" w:rsidDel="00000000" w:rsidP="00000000" w:rsidRDefault="00000000" w:rsidRPr="00000000" w14:paraId="00000107">
      <w:pPr>
        <w:spacing w:line="240" w:lineRule="auto"/>
        <w:rPr/>
      </w:pPr>
      <w:r w:rsidDel="00000000" w:rsidR="00000000" w:rsidRPr="00000000">
        <w:rPr>
          <w:rtl w:val="0"/>
        </w:rPr>
        <w:t xml:space="preserve">RIO DE JANEIRO (MUNICÍPIO). Lei 5.929, de 17 de julho de 2015. </w:t>
      </w:r>
      <w:r w:rsidDel="00000000" w:rsidR="00000000" w:rsidRPr="00000000">
        <w:rPr>
          <w:b w:val="1"/>
          <w:rtl w:val="0"/>
        </w:rPr>
        <w:t xml:space="preserve">Cria a Secretaria Municipal de Relações Internacionais – SMRI e dá outras providências</w:t>
      </w:r>
      <w:r w:rsidDel="00000000" w:rsidR="00000000" w:rsidRPr="00000000">
        <w:rPr>
          <w:rtl w:val="0"/>
        </w:rPr>
        <w:t xml:space="preserve">. Disponível em </w:t>
      </w:r>
      <w:hyperlink r:id="rId69">
        <w:r w:rsidDel="00000000" w:rsidR="00000000" w:rsidRPr="00000000">
          <w:rPr>
            <w:color w:val="1155cc"/>
            <w:u w:val="single"/>
            <w:rtl w:val="0"/>
          </w:rPr>
          <w:t xml:space="preserve">https://aplicnt.camara.rj.gov.br/APL/Legislativos/contlei.nsf/50ad008247b8f030032579ea0073d588/3f4147a57ed8aa3483257e8800663664?OpenDocument</w:t>
        </w:r>
      </w:hyperlink>
      <w:r w:rsidDel="00000000" w:rsidR="00000000" w:rsidRPr="00000000">
        <w:rPr>
          <w:rtl w:val="0"/>
        </w:rPr>
        <w:t xml:space="preserve"> Acesso em 09 de fevereiro de 2024.</w:t>
      </w:r>
    </w:p>
    <w:p w:rsidR="00000000" w:rsidDel="00000000" w:rsidP="00000000" w:rsidRDefault="00000000" w:rsidRPr="00000000" w14:paraId="00000108">
      <w:pPr>
        <w:spacing w:line="240" w:lineRule="auto"/>
        <w:rPr/>
      </w:pPr>
      <w:r w:rsidDel="00000000" w:rsidR="00000000" w:rsidRPr="00000000">
        <w:rPr>
          <w:rtl w:val="0"/>
        </w:rPr>
      </w:r>
    </w:p>
    <w:p w:rsidR="00000000" w:rsidDel="00000000" w:rsidP="00000000" w:rsidRDefault="00000000" w:rsidRPr="00000000" w14:paraId="00000109">
      <w:pPr>
        <w:spacing w:line="240" w:lineRule="auto"/>
        <w:rPr/>
      </w:pPr>
      <w:r w:rsidDel="00000000" w:rsidR="00000000" w:rsidRPr="00000000">
        <w:rPr>
          <w:rtl w:val="0"/>
        </w:rPr>
        <w:t xml:space="preserve">SALVADOR (MUNICÍPIO). Lei Nº 9362, de 20 de março de 2018. </w:t>
      </w:r>
      <w:r w:rsidDel="00000000" w:rsidR="00000000" w:rsidRPr="00000000">
        <w:rPr>
          <w:b w:val="1"/>
          <w:rtl w:val="0"/>
        </w:rPr>
        <w:t xml:space="preserve">Declara cidades-irmãs as cidades de Salvador, no Brasil, e a cidade de Kingston, capital da Jamaica</w:t>
      </w:r>
      <w:r w:rsidDel="00000000" w:rsidR="00000000" w:rsidRPr="00000000">
        <w:rPr>
          <w:rtl w:val="0"/>
        </w:rPr>
        <w:t xml:space="preserve">. Disponível em </w:t>
      </w:r>
      <w:hyperlink r:id="rId70">
        <w:r w:rsidDel="00000000" w:rsidR="00000000" w:rsidRPr="00000000">
          <w:rPr>
            <w:color w:val="1155cc"/>
            <w:u w:val="single"/>
            <w:rtl w:val="0"/>
          </w:rPr>
          <w:t xml:space="preserve">http://leismunicipa.is/irvul</w:t>
        </w:r>
      </w:hyperlink>
      <w:r w:rsidDel="00000000" w:rsidR="00000000" w:rsidRPr="00000000">
        <w:rPr>
          <w:rtl w:val="0"/>
        </w:rPr>
        <w:t xml:space="preserve"> Acesso em 09 de fevereiro de 2024.</w:t>
      </w:r>
    </w:p>
    <w:p w:rsidR="00000000" w:rsidDel="00000000" w:rsidP="00000000" w:rsidRDefault="00000000" w:rsidRPr="00000000" w14:paraId="0000010A">
      <w:pPr>
        <w:spacing w:line="240" w:lineRule="auto"/>
        <w:rPr/>
      </w:pPr>
      <w:r w:rsidDel="00000000" w:rsidR="00000000" w:rsidRPr="00000000">
        <w:rPr>
          <w:rtl w:val="0"/>
        </w:rPr>
      </w:r>
    </w:p>
    <w:p w:rsidR="00000000" w:rsidDel="00000000" w:rsidP="00000000" w:rsidRDefault="00000000" w:rsidRPr="00000000" w14:paraId="0000010B">
      <w:pPr>
        <w:spacing w:line="240" w:lineRule="auto"/>
        <w:rPr/>
      </w:pPr>
      <w:r w:rsidDel="00000000" w:rsidR="00000000" w:rsidRPr="00000000">
        <w:rPr>
          <w:rtl w:val="0"/>
        </w:rPr>
        <w:t xml:space="preserve">____. Lei Nº 9.705, de 12 de junho de 2023. </w:t>
      </w:r>
      <w:r w:rsidDel="00000000" w:rsidR="00000000" w:rsidRPr="00000000">
        <w:rPr>
          <w:b w:val="1"/>
          <w:rtl w:val="0"/>
        </w:rPr>
        <w:t xml:space="preserve">Torna irmãs as cidades de Salvador, capital do Estado da Bahia, no Brasil, e de Praia, capital de Cabo Verde</w:t>
      </w:r>
      <w:r w:rsidDel="00000000" w:rsidR="00000000" w:rsidRPr="00000000">
        <w:rPr>
          <w:rtl w:val="0"/>
        </w:rPr>
        <w:t xml:space="preserve">. Disponível em </w:t>
      </w:r>
      <w:hyperlink r:id="rId71">
        <w:r w:rsidDel="00000000" w:rsidR="00000000" w:rsidRPr="00000000">
          <w:rPr>
            <w:color w:val="1155cc"/>
            <w:u w:val="single"/>
            <w:rtl w:val="0"/>
          </w:rPr>
          <w:t xml:space="preserve">http://leismunicipa.is/0lmql</w:t>
        </w:r>
      </w:hyperlink>
      <w:r w:rsidDel="00000000" w:rsidR="00000000" w:rsidRPr="00000000">
        <w:rPr>
          <w:rtl w:val="0"/>
        </w:rPr>
        <w:t xml:space="preserve"> Acesso em 09 de fevereiro de 2024.</w:t>
      </w:r>
    </w:p>
    <w:p w:rsidR="00000000" w:rsidDel="00000000" w:rsidP="00000000" w:rsidRDefault="00000000" w:rsidRPr="00000000" w14:paraId="0000010C">
      <w:pPr>
        <w:spacing w:line="240" w:lineRule="auto"/>
        <w:rPr/>
      </w:pPr>
      <w:r w:rsidDel="00000000" w:rsidR="00000000" w:rsidRPr="00000000">
        <w:rPr>
          <w:rtl w:val="0"/>
        </w:rPr>
      </w:r>
    </w:p>
    <w:p w:rsidR="00000000" w:rsidDel="00000000" w:rsidP="00000000" w:rsidRDefault="00000000" w:rsidRPr="00000000" w14:paraId="0000010D">
      <w:pPr>
        <w:spacing w:line="240" w:lineRule="auto"/>
        <w:rPr/>
      </w:pPr>
      <w:r w:rsidDel="00000000" w:rsidR="00000000" w:rsidRPr="00000000">
        <w:rPr>
          <w:rtl w:val="0"/>
        </w:rPr>
        <w:t xml:space="preserve">____. Lei Nº 9.632, de 04 de abril de 2022. </w:t>
      </w:r>
      <w:r w:rsidDel="00000000" w:rsidR="00000000" w:rsidRPr="00000000">
        <w:rPr>
          <w:b w:val="1"/>
          <w:rtl w:val="0"/>
        </w:rPr>
        <w:t xml:space="preserve">Torna irmãs as cidades de Salvador, capital do Estado da Bahia/Brasil, e Maputo, capital da República de Moçambique</w:t>
      </w:r>
      <w:r w:rsidDel="00000000" w:rsidR="00000000" w:rsidRPr="00000000">
        <w:rPr>
          <w:rtl w:val="0"/>
        </w:rPr>
        <w:t xml:space="preserve">. Disponível em </w:t>
      </w:r>
      <w:hyperlink r:id="rId72">
        <w:r w:rsidDel="00000000" w:rsidR="00000000" w:rsidRPr="00000000">
          <w:rPr>
            <w:color w:val="1155cc"/>
            <w:u w:val="single"/>
            <w:rtl w:val="0"/>
          </w:rPr>
          <w:t xml:space="preserve">http://leismunicipa.is/kujzw</w:t>
        </w:r>
      </w:hyperlink>
      <w:r w:rsidDel="00000000" w:rsidR="00000000" w:rsidRPr="00000000">
        <w:rPr>
          <w:rtl w:val="0"/>
        </w:rPr>
        <w:t xml:space="preserve"> Acesso em 09 de fevereiro de 2024.</w:t>
      </w:r>
    </w:p>
    <w:p w:rsidR="00000000" w:rsidDel="00000000" w:rsidP="00000000" w:rsidRDefault="00000000" w:rsidRPr="00000000" w14:paraId="0000010E">
      <w:pPr>
        <w:spacing w:line="240" w:lineRule="auto"/>
        <w:rPr/>
      </w:pPr>
      <w:r w:rsidDel="00000000" w:rsidR="00000000" w:rsidRPr="00000000">
        <w:rPr>
          <w:rtl w:val="0"/>
        </w:rPr>
      </w:r>
    </w:p>
    <w:p w:rsidR="00000000" w:rsidDel="00000000" w:rsidP="00000000" w:rsidRDefault="00000000" w:rsidRPr="00000000" w14:paraId="0000010F">
      <w:pPr>
        <w:spacing w:line="240" w:lineRule="auto"/>
        <w:rPr/>
      </w:pPr>
      <w:r w:rsidDel="00000000" w:rsidR="00000000" w:rsidRPr="00000000">
        <w:rPr>
          <w:rtl w:val="0"/>
        </w:rPr>
        <w:t xml:space="preserve">____. Lei Nº 9371, de 18 de junho de 2018. </w:t>
      </w:r>
      <w:r w:rsidDel="00000000" w:rsidR="00000000" w:rsidRPr="00000000">
        <w:rPr>
          <w:b w:val="1"/>
          <w:rtl w:val="0"/>
        </w:rPr>
        <w:t xml:space="preserve">Torna irmãs as cidades de Salvador, capital do Estado da Bahia/Brasil, e Ilê-Ifé, no Sudoeste da Nigéria</w:t>
      </w:r>
      <w:r w:rsidDel="00000000" w:rsidR="00000000" w:rsidRPr="00000000">
        <w:rPr>
          <w:rtl w:val="0"/>
        </w:rPr>
        <w:t xml:space="preserve">. Disponível em </w:t>
      </w:r>
      <w:hyperlink r:id="rId73">
        <w:r w:rsidDel="00000000" w:rsidR="00000000" w:rsidRPr="00000000">
          <w:rPr>
            <w:color w:val="1155cc"/>
            <w:u w:val="single"/>
            <w:rtl w:val="0"/>
          </w:rPr>
          <w:t xml:space="preserve">http://leismunicipa.is/kujzw</w:t>
        </w:r>
      </w:hyperlink>
      <w:r w:rsidDel="00000000" w:rsidR="00000000" w:rsidRPr="00000000">
        <w:rPr>
          <w:rtl w:val="0"/>
        </w:rPr>
        <w:t xml:space="preserve"> Acesso em 09 de fevereiro de 2024.</w:t>
      </w:r>
    </w:p>
    <w:p w:rsidR="00000000" w:rsidDel="00000000" w:rsidP="00000000" w:rsidRDefault="00000000" w:rsidRPr="00000000" w14:paraId="00000110">
      <w:pPr>
        <w:spacing w:line="240" w:lineRule="auto"/>
        <w:rPr/>
      </w:pPr>
      <w:r w:rsidDel="00000000" w:rsidR="00000000" w:rsidRPr="00000000">
        <w:rPr>
          <w:rtl w:val="0"/>
        </w:rPr>
      </w:r>
    </w:p>
    <w:p w:rsidR="00000000" w:rsidDel="00000000" w:rsidP="00000000" w:rsidRDefault="00000000" w:rsidRPr="00000000" w14:paraId="00000111">
      <w:pPr>
        <w:spacing w:line="240" w:lineRule="auto"/>
        <w:rPr/>
      </w:pPr>
      <w:r w:rsidDel="00000000" w:rsidR="00000000" w:rsidRPr="00000000">
        <w:rPr>
          <w:rtl w:val="0"/>
        </w:rPr>
        <w:t xml:space="preserve">____. Lei nº 8024, de 08 de julho de 2011. </w:t>
      </w:r>
      <w:r w:rsidDel="00000000" w:rsidR="00000000" w:rsidRPr="00000000">
        <w:rPr>
          <w:b w:val="1"/>
          <w:rtl w:val="0"/>
        </w:rPr>
        <w:t xml:space="preserve">Torna irmãs as cidades de Salvador, capital do estado da Bahia/Brasil e Viena, na Áustria</w:t>
      </w:r>
      <w:r w:rsidDel="00000000" w:rsidR="00000000" w:rsidRPr="00000000">
        <w:rPr>
          <w:rtl w:val="0"/>
        </w:rPr>
        <w:t xml:space="preserve">. Disponível em </w:t>
      </w:r>
      <w:hyperlink r:id="rId74">
        <w:r w:rsidDel="00000000" w:rsidR="00000000" w:rsidRPr="00000000">
          <w:rPr>
            <w:color w:val="1155cc"/>
            <w:u w:val="single"/>
            <w:rtl w:val="0"/>
          </w:rPr>
          <w:t xml:space="preserve">http://leismunicipa.is/ftkem</w:t>
        </w:r>
      </w:hyperlink>
      <w:r w:rsidDel="00000000" w:rsidR="00000000" w:rsidRPr="00000000">
        <w:rPr>
          <w:rtl w:val="0"/>
        </w:rPr>
        <w:t xml:space="preserve"> Acesso em 09 de fevereiro de 2024.</w:t>
      </w:r>
    </w:p>
    <w:p w:rsidR="00000000" w:rsidDel="00000000" w:rsidP="00000000" w:rsidRDefault="00000000" w:rsidRPr="00000000" w14:paraId="00000112">
      <w:pPr>
        <w:spacing w:line="240" w:lineRule="auto"/>
        <w:rPr/>
      </w:pPr>
      <w:r w:rsidDel="00000000" w:rsidR="00000000" w:rsidRPr="00000000">
        <w:rPr>
          <w:rtl w:val="0"/>
        </w:rPr>
      </w:r>
    </w:p>
    <w:p w:rsidR="00000000" w:rsidDel="00000000" w:rsidP="00000000" w:rsidRDefault="00000000" w:rsidRPr="00000000" w14:paraId="00000113">
      <w:pPr>
        <w:spacing w:line="240" w:lineRule="auto"/>
        <w:rPr/>
      </w:pPr>
      <w:r w:rsidDel="00000000" w:rsidR="00000000" w:rsidRPr="00000000">
        <w:rPr>
          <w:rtl w:val="0"/>
        </w:rPr>
        <w:t xml:space="preserve">____. Decreto nº 9458, de 12 de maio de 1992. </w:t>
      </w:r>
      <w:r w:rsidDel="00000000" w:rsidR="00000000" w:rsidRPr="00000000">
        <w:rPr>
          <w:b w:val="1"/>
          <w:rtl w:val="0"/>
        </w:rPr>
        <w:t xml:space="preserve">Cria comissão geminação Florença/Salvador</w:t>
      </w:r>
      <w:r w:rsidDel="00000000" w:rsidR="00000000" w:rsidRPr="00000000">
        <w:rPr>
          <w:rtl w:val="0"/>
        </w:rPr>
        <w:t xml:space="preserve">. Disponível em </w:t>
      </w:r>
      <w:hyperlink r:id="rId75">
        <w:r w:rsidDel="00000000" w:rsidR="00000000" w:rsidRPr="00000000">
          <w:rPr>
            <w:color w:val="1155cc"/>
            <w:u w:val="single"/>
            <w:rtl w:val="0"/>
          </w:rPr>
          <w:t xml:space="preserve">http://leismunicipa.is/bfauc</w:t>
        </w:r>
      </w:hyperlink>
      <w:r w:rsidDel="00000000" w:rsidR="00000000" w:rsidRPr="00000000">
        <w:rPr>
          <w:rtl w:val="0"/>
        </w:rPr>
        <w:t xml:space="preserve"> Acesso em 09 de fevereiro de 2024.</w:t>
      </w:r>
    </w:p>
    <w:p w:rsidR="00000000" w:rsidDel="00000000" w:rsidP="00000000" w:rsidRDefault="00000000" w:rsidRPr="00000000" w14:paraId="00000114">
      <w:pPr>
        <w:spacing w:line="240" w:lineRule="auto"/>
        <w:rPr/>
      </w:pPr>
      <w:r w:rsidDel="00000000" w:rsidR="00000000" w:rsidRPr="00000000">
        <w:rPr>
          <w:rtl w:val="0"/>
        </w:rPr>
      </w:r>
    </w:p>
    <w:p w:rsidR="00000000" w:rsidDel="00000000" w:rsidP="00000000" w:rsidRDefault="00000000" w:rsidRPr="00000000" w14:paraId="00000115">
      <w:pPr>
        <w:spacing w:line="240" w:lineRule="auto"/>
        <w:rPr/>
      </w:pPr>
      <w:r w:rsidDel="00000000" w:rsidR="00000000" w:rsidRPr="00000000">
        <w:rPr>
          <w:rtl w:val="0"/>
        </w:rPr>
        <w:t xml:space="preserve">SÃO PAULO (MUNICÍPIO). Lei 14.471, de 10 de julho de 2007. </w:t>
      </w:r>
      <w:r w:rsidDel="00000000" w:rsidR="00000000" w:rsidRPr="00000000">
        <w:rPr>
          <w:b w:val="1"/>
          <w:rtl w:val="0"/>
        </w:rPr>
        <w:t xml:space="preserve">Cria a Secretaria Municipal de Relações Internacionais – SMRI e dá outras providências</w:t>
      </w:r>
      <w:r w:rsidDel="00000000" w:rsidR="00000000" w:rsidRPr="00000000">
        <w:rPr>
          <w:rtl w:val="0"/>
        </w:rPr>
        <w:t xml:space="preserve">. Disponível em </w:t>
      </w:r>
      <w:hyperlink r:id="rId76">
        <w:r w:rsidDel="00000000" w:rsidR="00000000" w:rsidRPr="00000000">
          <w:rPr>
            <w:color w:val="1155cc"/>
            <w:u w:val="single"/>
            <w:rtl w:val="0"/>
          </w:rPr>
          <w:t xml:space="preserve">https://legislacao.prefeitura.sp.gov.br/leis/lei-14471-de-10-de-julho-de-2007</w:t>
        </w:r>
      </w:hyperlink>
      <w:r w:rsidDel="00000000" w:rsidR="00000000" w:rsidRPr="00000000">
        <w:rPr>
          <w:rtl w:val="0"/>
        </w:rPr>
        <w:t xml:space="preserve"> Acesso em 09</w:t>
      </w:r>
    </w:p>
    <w:p w:rsidR="00000000" w:rsidDel="00000000" w:rsidP="00000000" w:rsidRDefault="00000000" w:rsidRPr="00000000" w14:paraId="00000116">
      <w:pPr>
        <w:spacing w:line="240" w:lineRule="auto"/>
        <w:rPr/>
      </w:pPr>
      <w:r w:rsidDel="00000000" w:rsidR="00000000" w:rsidRPr="00000000">
        <w:rPr>
          <w:rtl w:val="0"/>
        </w:rPr>
        <w:t xml:space="preserve">de fevereiro de 2024.</w:t>
      </w:r>
    </w:p>
    <w:p w:rsidR="00000000" w:rsidDel="00000000" w:rsidP="00000000" w:rsidRDefault="00000000" w:rsidRPr="00000000" w14:paraId="00000117">
      <w:pPr>
        <w:spacing w:line="240" w:lineRule="auto"/>
        <w:rPr/>
      </w:pPr>
      <w:r w:rsidDel="00000000" w:rsidR="00000000" w:rsidRPr="00000000">
        <w:rPr>
          <w:rtl w:val="0"/>
        </w:rPr>
      </w:r>
    </w:p>
    <w:p w:rsidR="00000000" w:rsidDel="00000000" w:rsidP="00000000" w:rsidRDefault="00000000" w:rsidRPr="00000000" w14:paraId="00000118">
      <w:pPr>
        <w:spacing w:line="240" w:lineRule="auto"/>
        <w:rPr/>
      </w:pPr>
      <w:r w:rsidDel="00000000" w:rsidR="00000000" w:rsidRPr="00000000">
        <w:rPr>
          <w:rtl w:val="0"/>
        </w:rPr>
        <w:t xml:space="preserve">SANTOS, Milton. O território do dinheiro e da fragmentação. In: SANTOS, Milton. P</w:t>
      </w:r>
      <w:r w:rsidDel="00000000" w:rsidR="00000000" w:rsidRPr="00000000">
        <w:rPr>
          <w:b w:val="1"/>
          <w:rtl w:val="0"/>
        </w:rPr>
        <w:t xml:space="preserve">or uma outra globalização: do pensamento único à consciência universal</w:t>
      </w:r>
      <w:r w:rsidDel="00000000" w:rsidR="00000000" w:rsidRPr="00000000">
        <w:rPr>
          <w:rtl w:val="0"/>
        </w:rPr>
        <w:t xml:space="preserve">. Rio de Janeiro: Record, 2001.p. 79-117.</w:t>
      </w:r>
    </w:p>
    <w:p w:rsidR="00000000" w:rsidDel="00000000" w:rsidP="00000000" w:rsidRDefault="00000000" w:rsidRPr="00000000" w14:paraId="00000119">
      <w:pPr>
        <w:spacing w:line="240" w:lineRule="auto"/>
        <w:rPr/>
      </w:pPr>
      <w:r w:rsidDel="00000000" w:rsidR="00000000" w:rsidRPr="00000000">
        <w:rPr>
          <w:rtl w:val="0"/>
        </w:rPr>
      </w:r>
    </w:p>
    <w:p w:rsidR="00000000" w:rsidDel="00000000" w:rsidP="00000000" w:rsidRDefault="00000000" w:rsidRPr="00000000" w14:paraId="0000011A">
      <w:pPr>
        <w:spacing w:line="240" w:lineRule="auto"/>
        <w:rPr/>
      </w:pPr>
      <w:r w:rsidDel="00000000" w:rsidR="00000000" w:rsidRPr="00000000">
        <w:rPr>
          <w:rtl w:val="0"/>
        </w:rPr>
        <w:t xml:space="preserve">SANTOS, Sofia José. </w:t>
      </w:r>
      <w:r w:rsidDel="00000000" w:rsidR="00000000" w:rsidRPr="00000000">
        <w:rPr>
          <w:b w:val="1"/>
          <w:rtl w:val="0"/>
        </w:rPr>
        <w:t xml:space="preserve">As cidades como atores das relações internacionais</w:t>
      </w:r>
      <w:r w:rsidDel="00000000" w:rsidR="00000000" w:rsidRPr="00000000">
        <w:rPr>
          <w:rtl w:val="0"/>
        </w:rPr>
        <w:t xml:space="preserve">. Editora Observare, UAL–Universidade de Coimbra, p. 16-39, 2017.</w:t>
      </w:r>
    </w:p>
    <w:p w:rsidR="00000000" w:rsidDel="00000000" w:rsidP="00000000" w:rsidRDefault="00000000" w:rsidRPr="00000000" w14:paraId="0000011B">
      <w:pPr>
        <w:spacing w:line="240" w:lineRule="auto"/>
        <w:rPr/>
      </w:pPr>
      <w:r w:rsidDel="00000000" w:rsidR="00000000" w:rsidRPr="00000000">
        <w:rPr>
          <w:rtl w:val="0"/>
        </w:rPr>
      </w:r>
    </w:p>
    <w:p w:rsidR="00000000" w:rsidDel="00000000" w:rsidP="00000000" w:rsidRDefault="00000000" w:rsidRPr="00000000" w14:paraId="0000011C">
      <w:pPr>
        <w:spacing w:line="240" w:lineRule="auto"/>
        <w:rPr/>
      </w:pPr>
      <w:r w:rsidDel="00000000" w:rsidR="00000000" w:rsidRPr="00000000">
        <w:rPr>
          <w:rtl w:val="0"/>
        </w:rPr>
        <w:t xml:space="preserve">SASSEN, Saskia. Introdução. In: SASSEN, Saskia. </w:t>
      </w:r>
      <w:r w:rsidDel="00000000" w:rsidR="00000000" w:rsidRPr="00000000">
        <w:rPr>
          <w:b w:val="1"/>
          <w:rtl w:val="0"/>
        </w:rPr>
        <w:t xml:space="preserve">Sociologia da Globalização</w:t>
      </w:r>
      <w:r w:rsidDel="00000000" w:rsidR="00000000" w:rsidRPr="00000000">
        <w:rPr>
          <w:rtl w:val="0"/>
        </w:rPr>
        <w:t xml:space="preserve">. Porto Alegre. Editora ARTMED, 2010. p. 9-14.</w:t>
      </w:r>
    </w:p>
    <w:p w:rsidR="00000000" w:rsidDel="00000000" w:rsidP="00000000" w:rsidRDefault="00000000" w:rsidRPr="00000000" w14:paraId="0000011D">
      <w:pPr>
        <w:spacing w:line="240" w:lineRule="auto"/>
        <w:rPr/>
      </w:pPr>
      <w:r w:rsidDel="00000000" w:rsidR="00000000" w:rsidRPr="00000000">
        <w:rPr>
          <w:rtl w:val="0"/>
        </w:rPr>
      </w:r>
    </w:p>
    <w:p w:rsidR="00000000" w:rsidDel="00000000" w:rsidP="00000000" w:rsidRDefault="00000000" w:rsidRPr="00000000" w14:paraId="0000011E">
      <w:pPr>
        <w:spacing w:line="240" w:lineRule="auto"/>
        <w:rPr>
          <w:highlight w:val="white"/>
        </w:rPr>
      </w:pPr>
      <w:r w:rsidDel="00000000" w:rsidR="00000000" w:rsidRPr="00000000">
        <w:rPr>
          <w:highlight w:val="white"/>
          <w:rtl w:val="0"/>
        </w:rPr>
        <w:t xml:space="preserve">_____. </w:t>
      </w:r>
      <w:r w:rsidDel="00000000" w:rsidR="00000000" w:rsidRPr="00000000">
        <w:rPr>
          <w:b w:val="1"/>
          <w:highlight w:val="white"/>
          <w:rtl w:val="0"/>
        </w:rPr>
        <w:t xml:space="preserve">A sociology of globalization</w:t>
      </w:r>
      <w:r w:rsidDel="00000000" w:rsidR="00000000" w:rsidRPr="00000000">
        <w:rPr>
          <w:highlight w:val="white"/>
          <w:rtl w:val="0"/>
        </w:rPr>
        <w:t xml:space="preserve">. 2007.</w:t>
      </w:r>
    </w:p>
    <w:p w:rsidR="00000000" w:rsidDel="00000000" w:rsidP="00000000" w:rsidRDefault="00000000" w:rsidRPr="00000000" w14:paraId="0000011F">
      <w:pPr>
        <w:spacing w:line="240" w:lineRule="auto"/>
        <w:rPr>
          <w:highlight w:val="white"/>
        </w:rPr>
      </w:pPr>
      <w:r w:rsidDel="00000000" w:rsidR="00000000" w:rsidRPr="00000000">
        <w:rPr>
          <w:rtl w:val="0"/>
        </w:rPr>
      </w:r>
    </w:p>
    <w:p w:rsidR="00000000" w:rsidDel="00000000" w:rsidP="00000000" w:rsidRDefault="00000000" w:rsidRPr="00000000" w14:paraId="00000120">
      <w:pPr>
        <w:spacing w:line="240" w:lineRule="auto"/>
        <w:rPr>
          <w:highlight w:val="white"/>
        </w:rPr>
      </w:pPr>
      <w:r w:rsidDel="00000000" w:rsidR="00000000" w:rsidRPr="00000000">
        <w:rPr>
          <w:highlight w:val="white"/>
          <w:rtl w:val="0"/>
        </w:rPr>
        <w:t xml:space="preserve">SIMINI, D. G. </w:t>
      </w:r>
      <w:r w:rsidDel="00000000" w:rsidR="00000000" w:rsidRPr="00000000">
        <w:rPr>
          <w:b w:val="1"/>
          <w:highlight w:val="white"/>
          <w:rtl w:val="0"/>
        </w:rPr>
        <w:t xml:space="preserve">Accountability e atuação internacional do município de São Paulo</w:t>
      </w:r>
      <w:r w:rsidDel="00000000" w:rsidR="00000000" w:rsidRPr="00000000">
        <w:rPr>
          <w:highlight w:val="white"/>
          <w:rtl w:val="0"/>
        </w:rPr>
        <w:t xml:space="preserve">. Monções: revista de relações internacionais da UFGD, v. 6, p. 277, 2017.</w:t>
      </w:r>
    </w:p>
    <w:p w:rsidR="00000000" w:rsidDel="00000000" w:rsidP="00000000" w:rsidRDefault="00000000" w:rsidRPr="00000000" w14:paraId="00000121">
      <w:pPr>
        <w:spacing w:line="240" w:lineRule="auto"/>
        <w:rPr>
          <w:highlight w:val="white"/>
        </w:rPr>
      </w:pPr>
      <w:r w:rsidDel="00000000" w:rsidR="00000000" w:rsidRPr="00000000">
        <w:rPr>
          <w:rtl w:val="0"/>
        </w:rPr>
      </w:r>
    </w:p>
    <w:p w:rsidR="00000000" w:rsidDel="00000000" w:rsidP="00000000" w:rsidRDefault="00000000" w:rsidRPr="00000000" w14:paraId="00000122">
      <w:pPr>
        <w:spacing w:line="240" w:lineRule="auto"/>
        <w:rPr>
          <w:highlight w:val="white"/>
        </w:rPr>
      </w:pPr>
      <w:r w:rsidDel="00000000" w:rsidR="00000000" w:rsidRPr="00000000">
        <w:rPr>
          <w:highlight w:val="white"/>
          <w:rtl w:val="0"/>
        </w:rPr>
        <w:t xml:space="preserve">ZELINSKY, Wilbur. </w:t>
      </w:r>
      <w:r w:rsidDel="00000000" w:rsidR="00000000" w:rsidRPr="00000000">
        <w:rPr>
          <w:b w:val="1"/>
          <w:highlight w:val="white"/>
          <w:rtl w:val="0"/>
        </w:rPr>
        <w:t xml:space="preserve">The twinning of the world: sister cities in geographic and historical perspective</w:t>
      </w:r>
      <w:r w:rsidDel="00000000" w:rsidR="00000000" w:rsidRPr="00000000">
        <w:rPr>
          <w:highlight w:val="white"/>
          <w:rtl w:val="0"/>
        </w:rPr>
        <w:t xml:space="preserve">. Annals of the Association of American Geographers, v. 81, n. 1, p. 1-31, 1991.</w:t>
      </w:r>
    </w:p>
    <w:p w:rsidR="00000000" w:rsidDel="00000000" w:rsidP="00000000" w:rsidRDefault="00000000" w:rsidRPr="00000000" w14:paraId="00000123">
      <w:pPr>
        <w:spacing w:line="276" w:lineRule="auto"/>
        <w:ind w:left="0" w:firstLine="0"/>
        <w:rPr>
          <w:rFonts w:ascii="Arial" w:cs="Arial" w:eastAsia="Arial" w:hAnsi="Arial"/>
          <w:sz w:val="22"/>
          <w:szCs w:val="22"/>
        </w:rPr>
      </w:pPr>
      <w:r w:rsidDel="00000000" w:rsidR="00000000" w:rsidRPr="00000000">
        <w:rPr>
          <w:rtl w:val="0"/>
        </w:rPr>
      </w:r>
    </w:p>
    <w:sectPr>
      <w:headerReference r:id="rId77" w:type="default"/>
      <w:headerReference r:id="rId78" w:type="first"/>
      <w:footerReference r:id="rId79" w:type="default"/>
      <w:pgSz w:h="16838" w:w="11906" w:orient="portrait"/>
      <w:pgMar w:bottom="1133.8582677165355" w:top="1700.7874015748032" w:left="1700.7874015748032" w:right="1133.8582677165355" w:header="284"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Mestrando do Programa de Pós-Graduação em Desenvolvimento Regional, Ambiente e Políticas Públicas - PPGDAP/UFF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E-mail:</w:t>
      </w:r>
      <w:r w:rsidDel="00000000" w:rsidR="00000000" w:rsidRPr="00000000">
        <w:rPr>
          <w:sz w:val="20"/>
          <w:szCs w:val="20"/>
          <w:rtl w:val="0"/>
        </w:rPr>
        <w:t xml:space="preserve"> rvelasco@id.uff.br</w:t>
      </w:r>
      <w:r w:rsidDel="00000000" w:rsidR="00000000" w:rsidRPr="00000000">
        <w:rPr>
          <w:rtl w:val="0"/>
        </w:rPr>
      </w:r>
    </w:p>
  </w:footnote>
  <w:footnote w:id="1">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Professora Adjunta da Universidade Federal Fluminense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E-mail:</w:t>
      </w:r>
      <w:r w:rsidDel="00000000" w:rsidR="00000000" w:rsidRPr="00000000">
        <w:rPr>
          <w:sz w:val="20"/>
          <w:szCs w:val="20"/>
          <w:rtl w:val="0"/>
        </w:rPr>
        <w:t xml:space="preserve"> jacquelinedeolindo@id.uff.br</w:t>
      </w:r>
      <w:r w:rsidDel="00000000" w:rsidR="00000000" w:rsidRPr="00000000">
        <w:rPr>
          <w:rtl w:val="0"/>
        </w:rPr>
      </w:r>
    </w:p>
  </w:footnote>
  <w:footnote w:id="2">
    <w:p w:rsidR="00000000" w:rsidDel="00000000" w:rsidP="00000000" w:rsidRDefault="00000000" w:rsidRPr="00000000" w14:paraId="0000012B">
      <w:pPr>
        <w:jc w:val="both"/>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w:t>
      </w:r>
      <w:r w:rsidDel="00000000" w:rsidR="00000000" w:rsidRPr="00000000">
        <w:rPr>
          <w:i w:val="1"/>
          <w:sz w:val="20"/>
          <w:szCs w:val="20"/>
          <w:rtl w:val="0"/>
        </w:rPr>
        <w:t xml:space="preserve">C40 is a global network of mayors of the world ’s leading cities that are united in action to confront the climate crisis</w:t>
      </w:r>
      <w:r w:rsidDel="00000000" w:rsidR="00000000" w:rsidRPr="00000000">
        <w:rPr>
          <w:sz w:val="20"/>
          <w:szCs w:val="20"/>
          <w:rtl w:val="0"/>
        </w:rPr>
        <w:t xml:space="preserve">”, conforme expresso na página </w:t>
      </w:r>
      <w:hyperlink r:id="rId1">
        <w:r w:rsidDel="00000000" w:rsidR="00000000" w:rsidRPr="00000000">
          <w:rPr>
            <w:color w:val="1155cc"/>
            <w:sz w:val="20"/>
            <w:szCs w:val="20"/>
            <w:u w:val="single"/>
            <w:rtl w:val="0"/>
          </w:rPr>
          <w:t xml:space="preserve">www.c40.org</w:t>
        </w:r>
      </w:hyperlink>
      <w:r w:rsidDel="00000000" w:rsidR="00000000" w:rsidRPr="00000000">
        <w:rPr>
          <w:sz w:val="20"/>
          <w:szCs w:val="20"/>
          <w:rtl w:val="0"/>
        </w:rPr>
        <w:t xml:space="preserve">, em tradução livre.</w:t>
      </w:r>
    </w:p>
  </w:footnote>
  <w:footnote w:id="3">
    <w:p w:rsidR="00000000" w:rsidDel="00000000" w:rsidP="00000000" w:rsidRDefault="00000000" w:rsidRPr="00000000" w14:paraId="0000012C">
      <w:pPr>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Definição do </w:t>
      </w:r>
      <w:r w:rsidDel="00000000" w:rsidR="00000000" w:rsidRPr="00000000">
        <w:rPr>
          <w:i w:val="1"/>
          <w:sz w:val="20"/>
          <w:szCs w:val="20"/>
          <w:rtl w:val="0"/>
        </w:rPr>
        <w:t xml:space="preserve">Cambridge Dictionary</w:t>
      </w:r>
      <w:r w:rsidDel="00000000" w:rsidR="00000000" w:rsidRPr="00000000">
        <w:rPr>
          <w:sz w:val="20"/>
          <w:szCs w:val="20"/>
          <w:rtl w:val="0"/>
        </w:rPr>
        <w:t xml:space="preserve">, cujo acesso se deu em 08/02/2024 no </w:t>
      </w:r>
      <w:r w:rsidDel="00000000" w:rsidR="00000000" w:rsidRPr="00000000">
        <w:rPr>
          <w:i w:val="1"/>
          <w:sz w:val="20"/>
          <w:szCs w:val="20"/>
          <w:rtl w:val="0"/>
        </w:rPr>
        <w:t xml:space="preserve">link</w:t>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https://dictionary.cambridge.org</w:t>
        </w:r>
      </w:hyperlink>
      <w:r w:rsidDel="00000000" w:rsidR="00000000" w:rsidRPr="00000000">
        <w:rPr>
          <w:rtl w:val="0"/>
        </w:rPr>
      </w:r>
    </w:p>
  </w:footnote>
  <w:footnote w:id="4">
    <w:p w:rsidR="00000000" w:rsidDel="00000000" w:rsidP="00000000" w:rsidRDefault="00000000" w:rsidRPr="00000000" w14:paraId="0000012D">
      <w:pPr>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Conceito criado por Constantinos Apostolou Doxiadis (1913-1975), arquiteto grego.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364807</wp:posOffset>
          </wp:positionH>
          <wp:positionV relativeFrom="paragraph">
            <wp:posOffset>172085</wp:posOffset>
          </wp:positionV>
          <wp:extent cx="4670425" cy="1297305"/>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670425" cy="12973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rsid w:val="0057601C"/>
    <w:pPr>
      <w:tabs>
        <w:tab w:val="center" w:pos="4252"/>
        <w:tab w:val="right" w:pos="8504"/>
      </w:tabs>
    </w:pPr>
    <w:rPr>
      <w:lang w:eastAsia="x-none" w:val="x-none"/>
    </w:rPr>
  </w:style>
  <w:style w:type="character" w:styleId="CabealhoChar" w:customStyle="1">
    <w:name w:val="Cabeçalho Char"/>
    <w:link w:val="Cabealho"/>
    <w:uiPriority w:val="99"/>
    <w:locked w:val="1"/>
    <w:rsid w:val="0068594F"/>
    <w:rPr>
      <w:sz w:val="24"/>
      <w:szCs w:val="24"/>
    </w:rPr>
  </w:style>
  <w:style w:type="paragraph" w:styleId="Rodap">
    <w:name w:val="footer"/>
    <w:basedOn w:val="Normal"/>
    <w:link w:val="RodapChar"/>
    <w:uiPriority w:val="99"/>
    <w:rsid w:val="0057601C"/>
    <w:pPr>
      <w:tabs>
        <w:tab w:val="center" w:pos="4252"/>
        <w:tab w:val="right" w:pos="8504"/>
      </w:tabs>
    </w:pPr>
    <w:rPr>
      <w:lang w:eastAsia="x-none" w:val="x-none"/>
    </w:rPr>
  </w:style>
  <w:style w:type="character" w:styleId="RodapChar" w:customStyle="1">
    <w:name w:val="Rodapé Char"/>
    <w:link w:val="Rodap"/>
    <w:uiPriority w:val="99"/>
    <w:locked w:val="1"/>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val="1"/>
    <w:rsid w:val="0068594F"/>
    <w:rPr>
      <w:rFonts w:ascii="Tahoma" w:hAnsi="Tahoma"/>
      <w:sz w:val="16"/>
      <w:szCs w:val="16"/>
      <w:lang w:eastAsia="x-none" w:val="x-none"/>
    </w:rPr>
  </w:style>
  <w:style w:type="character" w:styleId="TextodebaloChar" w:customStyle="1">
    <w:name w:val="Texto de balão Char"/>
    <w:link w:val="Textodebalo"/>
    <w:uiPriority w:val="99"/>
    <w:locked w:val="1"/>
    <w:rsid w:val="0068594F"/>
    <w:rPr>
      <w:rFonts w:ascii="Tahoma" w:cs="Tahoma" w:hAnsi="Tahoma"/>
      <w:sz w:val="16"/>
      <w:szCs w:val="16"/>
    </w:rPr>
  </w:style>
  <w:style w:type="paragraph" w:styleId="IDpaper-Title" w:customStyle="1">
    <w:name w:val="IDpaper-Title"/>
    <w:basedOn w:val="Normal"/>
    <w:rsid w:val="006A00E2"/>
    <w:pPr>
      <w:widowControl w:val="0"/>
      <w:tabs>
        <w:tab w:val="left" w:pos="567"/>
      </w:tabs>
      <w:ind w:left="-397"/>
      <w:outlineLvl w:val="0"/>
    </w:pPr>
    <w:rPr>
      <w:rFonts w:ascii="Arial" w:hAnsi="Arial"/>
      <w:b w:val="1"/>
      <w:kern w:val="16"/>
      <w:szCs w:val="20"/>
      <w:lang w:eastAsia="en-US" w:val="en-GB"/>
    </w:rPr>
  </w:style>
  <w:style w:type="paragraph" w:styleId="IDpaper-Autor" w:customStyle="1">
    <w:name w:val="IDpaper- Autor"/>
    <w:basedOn w:val="IDpaper-Title"/>
    <w:rsid w:val="006A00E2"/>
    <w:pPr>
      <w:spacing w:after="240"/>
    </w:pPr>
    <w:rPr>
      <w:b w:val="0"/>
      <w:bCs w:val="1"/>
      <w:sz w:val="22"/>
      <w:lang w:val="pt-BR"/>
    </w:rPr>
  </w:style>
  <w:style w:type="paragraph" w:styleId="IDpaper-Abstract" w:customStyle="1">
    <w:name w:val="IDpaper-Abstract"/>
    <w:basedOn w:val="IDpaper-Text"/>
    <w:rsid w:val="006A00E2"/>
    <w:pPr>
      <w:spacing w:after="0"/>
    </w:pPr>
    <w:rPr>
      <w:i w:val="1"/>
      <w:iCs w:val="1"/>
      <w:sz w:val="18"/>
    </w:rPr>
  </w:style>
  <w:style w:type="paragraph" w:styleId="IDpaper-Text" w:customStyle="1">
    <w:name w:val="IDpaper-Text"/>
    <w:basedOn w:val="Normal"/>
    <w:rsid w:val="006A00E2"/>
    <w:pPr>
      <w:widowControl w:val="0"/>
      <w:tabs>
        <w:tab w:val="left" w:pos="284"/>
      </w:tabs>
      <w:spacing w:after="120"/>
    </w:pPr>
    <w:rPr>
      <w:rFonts w:ascii="Arial" w:hAnsi="Arial"/>
      <w:kern w:val="16"/>
      <w:sz w:val="20"/>
      <w:szCs w:val="20"/>
      <w:lang w:eastAsia="en-US" w:val="en-GB"/>
    </w:rPr>
  </w:style>
  <w:style w:type="paragraph" w:styleId="IDpaper-heading1" w:customStyle="1">
    <w:name w:val="IDpaper-heading1"/>
    <w:basedOn w:val="Normal"/>
    <w:rsid w:val="006A00E2"/>
    <w:pPr>
      <w:keepNext w:val="1"/>
      <w:widowControl w:val="0"/>
      <w:tabs>
        <w:tab w:val="left" w:pos="397"/>
      </w:tabs>
      <w:spacing w:after="120" w:before="480" w:line="360" w:lineRule="auto"/>
      <w:ind w:left="-397"/>
    </w:pPr>
    <w:rPr>
      <w:rFonts w:ascii="Arial" w:hAnsi="Arial"/>
      <w:b w:val="1"/>
      <w:kern w:val="16"/>
      <w:sz w:val="22"/>
      <w:szCs w:val="20"/>
      <w:lang w:eastAsia="en-US" w:val="en-GB"/>
    </w:rPr>
  </w:style>
  <w:style w:type="paragraph" w:styleId="IDpaper-figureCaption" w:customStyle="1">
    <w:name w:val="IDpaper-figureCaption"/>
    <w:basedOn w:val="Normal"/>
    <w:rsid w:val="006A00E2"/>
    <w:pPr>
      <w:widowControl w:val="0"/>
      <w:tabs>
        <w:tab w:val="left" w:pos="397"/>
      </w:tabs>
      <w:spacing w:after="120" w:before="360" w:line="360" w:lineRule="auto"/>
    </w:pPr>
    <w:rPr>
      <w:rFonts w:ascii="Arial" w:hAnsi="Arial"/>
      <w:kern w:val="16"/>
      <w:sz w:val="16"/>
      <w:szCs w:val="20"/>
      <w:lang w:eastAsia="en-US" w:val="en-GB"/>
    </w:rPr>
  </w:style>
  <w:style w:type="paragraph" w:styleId="IDpaper-Tabletext" w:customStyle="1">
    <w:name w:val="IDpaper-Table text"/>
    <w:basedOn w:val="Normal"/>
    <w:rsid w:val="006A00E2"/>
    <w:pPr>
      <w:widowControl w:val="0"/>
      <w:tabs>
        <w:tab w:val="left" w:pos="397"/>
      </w:tabs>
    </w:pPr>
    <w:rPr>
      <w:rFonts w:ascii="Arial" w:hAnsi="Arial"/>
      <w:kern w:val="18"/>
      <w:sz w:val="18"/>
      <w:szCs w:val="20"/>
      <w:lang w:eastAsia="en-US" w:val="en-GB"/>
    </w:rPr>
  </w:style>
  <w:style w:type="paragraph" w:styleId="Idpaper-tableheading" w:customStyle="1">
    <w:name w:val="Idpaper-table heading"/>
    <w:basedOn w:val="Normal"/>
    <w:rsid w:val="006A00E2"/>
    <w:rPr>
      <w:rFonts w:ascii="Arial" w:hAnsi="Arial"/>
      <w:sz w:val="18"/>
      <w:szCs w:val="20"/>
      <w:lang w:eastAsia="en-US"/>
    </w:rPr>
  </w:style>
  <w:style w:type="paragraph" w:styleId="IDpaper-heading2" w:customStyle="1">
    <w:name w:val="IDpaper-heading2"/>
    <w:basedOn w:val="IDpaper-Text"/>
    <w:rsid w:val="006A00E2"/>
    <w:pPr>
      <w:spacing w:before="240"/>
    </w:pPr>
    <w:rPr>
      <w:b w:val="1"/>
      <w:bCs w:val="1"/>
    </w:rPr>
  </w:style>
  <w:style w:type="paragraph" w:styleId="IDpaper-Reference" w:customStyle="1">
    <w:name w:val="IDpaper-Reference"/>
    <w:basedOn w:val="IDpaper-Text"/>
    <w:rsid w:val="006A00E2"/>
    <w:pPr>
      <w:ind w:left="284" w:hanging="284"/>
    </w:pPr>
  </w:style>
  <w:style w:type="paragraph" w:styleId="IDpaper-heading3" w:customStyle="1">
    <w:name w:val="IDpaper-heading3"/>
    <w:basedOn w:val="IDpaper-heading2"/>
    <w:next w:val="IDpaper-Text"/>
    <w:rsid w:val="006A00E2"/>
    <w:rPr>
      <w:b w:val="0"/>
      <w:bCs w:val="0"/>
      <w:i w:val="1"/>
      <w:iCs w:val="1"/>
    </w:rPr>
  </w:style>
  <w:style w:type="paragraph" w:styleId="IDpaper-Quotation" w:customStyle="1">
    <w:name w:val="IDpaper-Quotation"/>
    <w:basedOn w:val="IDpaper-Text"/>
    <w:rsid w:val="006A00E2"/>
    <w:pPr>
      <w:ind w:left="284"/>
    </w:pPr>
    <w:rPr>
      <w:sz w:val="18"/>
      <w:szCs w:val="18"/>
    </w:rPr>
  </w:style>
  <w:style w:type="paragraph" w:styleId="IDpaper-Footnotetext" w:customStyle="1">
    <w:name w:val="IDpaper-Footnote text"/>
    <w:basedOn w:val="Textodenotaderodap"/>
    <w:rsid w:val="006A00E2"/>
    <w:pPr>
      <w:ind w:left="284" w:hanging="284"/>
    </w:pPr>
    <w:rPr>
      <w:rFonts w:ascii="Arial" w:hAnsi="Arial"/>
      <w:kern w:val="16"/>
      <w:sz w:val="18"/>
      <w:lang w:eastAsia="en-US"/>
    </w:rPr>
  </w:style>
  <w:style w:type="paragraph" w:styleId="IDpaper-TitleEnglish" w:customStyle="1">
    <w:name w:val="IDpaper-TitleEnglish"/>
    <w:basedOn w:val="IDpaper-Title"/>
    <w:rsid w:val="006A00E2"/>
    <w:pPr>
      <w:spacing w:after="1200"/>
    </w:pPr>
    <w:rPr>
      <w:b w:val="0"/>
      <w:bCs w:val="1"/>
      <w:i w:val="1"/>
      <w:iCs w:val="1"/>
    </w:rPr>
  </w:style>
  <w:style w:type="paragraph" w:styleId="IDpaper-Resumo" w:customStyle="1">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eastAsia="en-US" w:val="en-US"/>
    </w:rPr>
  </w:style>
  <w:style w:type="character" w:styleId="TextodenotadefimChar" w:customStyle="1">
    <w:name w:val="Texto de nota de fim Char"/>
    <w:link w:val="Textodenotadefim"/>
    <w:rsid w:val="006A00E2"/>
    <w:rPr>
      <w:rFonts w:ascii="Arial" w:hAnsi="Arial"/>
      <w:sz w:val="16"/>
      <w:lang w:eastAsia="en-US" w:val="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after="100" w:afterAutospacing="1" w:before="100" w:beforeAutospacing="1"/>
    </w:pPr>
  </w:style>
  <w:style w:type="character" w:styleId="notetext" w:customStyle="1">
    <w:name w:val="note_text"/>
    <w:basedOn w:val="Fontepargpadro"/>
    <w:rsid w:val="006A00E2"/>
  </w:style>
  <w:style w:type="character" w:styleId="hps" w:customStyle="1">
    <w:name w:val="hps"/>
    <w:basedOn w:val="Fontepargpadro"/>
    <w:rsid w:val="006A00E2"/>
  </w:style>
  <w:style w:type="character" w:styleId="shorttext" w:customStyle="1">
    <w:name w:val="short_text"/>
    <w:basedOn w:val="Fontepargpadro"/>
    <w:rsid w:val="006A00E2"/>
  </w:style>
  <w:style w:type="paragraph" w:styleId="Textodenotaderodap">
    <w:name w:val="footnote text"/>
    <w:basedOn w:val="Normal"/>
    <w:link w:val="TextodenotaderodapChar"/>
    <w:uiPriority w:val="99"/>
    <w:semiHidden w:val="1"/>
    <w:unhideWhenUsed w:val="1"/>
    <w:rsid w:val="006A00E2"/>
    <w:rPr>
      <w:sz w:val="20"/>
      <w:szCs w:val="20"/>
    </w:rPr>
  </w:style>
  <w:style w:type="character" w:styleId="TextodenotaderodapChar" w:customStyle="1">
    <w:name w:val="Texto de nota de rodapé Char"/>
    <w:basedOn w:val="Fontepargpadro"/>
    <w:link w:val="Textodenotaderodap"/>
    <w:uiPriority w:val="99"/>
    <w:semiHidden w:val="1"/>
    <w:rsid w:val="006A00E2"/>
  </w:style>
  <w:style w:type="paragraph" w:styleId="PargrafodaLista">
    <w:name w:val="List Paragraph"/>
    <w:basedOn w:val="Normal"/>
    <w:uiPriority w:val="34"/>
    <w:qFormat w:val="1"/>
    <w:rsid w:val="00167CB2"/>
    <w:pPr>
      <w:spacing w:after="200" w:line="276" w:lineRule="auto"/>
      <w:ind w:left="720"/>
      <w:contextualSpacing w:val="1"/>
    </w:pPr>
    <w:rPr>
      <w:rFonts w:ascii="Calibri" w:eastAsia="Calibri" w:hAnsi="Calibri"/>
      <w:sz w:val="22"/>
      <w:szCs w:val="22"/>
      <w:lang w:eastAsia="en-US"/>
    </w:rPr>
  </w:style>
  <w:style w:type="paragraph" w:styleId="Default" w:customStyle="1">
    <w:name w:val="Default"/>
    <w:rsid w:val="00DD5885"/>
    <w:pPr>
      <w:autoSpaceDE w:val="0"/>
      <w:autoSpaceDN w:val="0"/>
      <w:adjustRightInd w:val="0"/>
    </w:pPr>
    <w:rPr>
      <w:rFonts w:ascii="Arial" w:cs="Arial" w:eastAsia="Calibri" w:hAnsi="Arial"/>
      <w:color w:val="000000"/>
      <w:sz w:val="24"/>
      <w:szCs w:val="24"/>
      <w:lang w:eastAsia="en-US"/>
    </w:rPr>
  </w:style>
  <w:style w:type="table" w:styleId="Tabelacomgrade">
    <w:name w:val="Table Grid"/>
    <w:basedOn w:val="Tabelanormal"/>
    <w:locked w:val="1"/>
    <w:rsid w:val="00F80D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rio">
    <w:name w:val="annotation reference"/>
    <w:basedOn w:val="Fontepargpadro"/>
    <w:uiPriority w:val="99"/>
    <w:semiHidden w:val="1"/>
    <w:unhideWhenUsed w:val="1"/>
    <w:rsid w:val="00F73A38"/>
    <w:rPr>
      <w:sz w:val="16"/>
      <w:szCs w:val="16"/>
    </w:rPr>
  </w:style>
  <w:style w:type="paragraph" w:styleId="Textodecomentrio">
    <w:name w:val="annotation text"/>
    <w:basedOn w:val="Normal"/>
    <w:link w:val="TextodecomentrioChar"/>
    <w:uiPriority w:val="99"/>
    <w:semiHidden w:val="1"/>
    <w:unhideWhenUsed w:val="1"/>
    <w:rsid w:val="00F73A38"/>
    <w:rPr>
      <w:sz w:val="20"/>
      <w:szCs w:val="20"/>
    </w:rPr>
  </w:style>
  <w:style w:type="character" w:styleId="TextodecomentrioChar" w:customStyle="1">
    <w:name w:val="Texto de comentário Char"/>
    <w:basedOn w:val="Fontepargpadro"/>
    <w:link w:val="Textodecomentrio"/>
    <w:uiPriority w:val="99"/>
    <w:semiHidden w:val="1"/>
    <w:rsid w:val="00F73A38"/>
  </w:style>
  <w:style w:type="paragraph" w:styleId="Assuntodocomentrio">
    <w:name w:val="annotation subject"/>
    <w:basedOn w:val="Textodecomentrio"/>
    <w:next w:val="Textodecomentrio"/>
    <w:link w:val="AssuntodocomentrioChar"/>
    <w:uiPriority w:val="99"/>
    <w:semiHidden w:val="1"/>
    <w:unhideWhenUsed w:val="1"/>
    <w:rsid w:val="00F73A38"/>
    <w:rPr>
      <w:b w:val="1"/>
      <w:bCs w:val="1"/>
    </w:rPr>
  </w:style>
  <w:style w:type="character" w:styleId="AssuntodocomentrioChar" w:customStyle="1">
    <w:name w:val="Assunto do comentário Char"/>
    <w:basedOn w:val="TextodecomentrioChar"/>
    <w:link w:val="Assuntodocomentrio"/>
    <w:uiPriority w:val="99"/>
    <w:semiHidden w:val="1"/>
    <w:rsid w:val="00F73A38"/>
    <w:rPr>
      <w:b w:val="1"/>
      <w:bCs w:val="1"/>
    </w:rPr>
  </w:style>
  <w:style w:type="character" w:styleId="Refdenotaderodap">
    <w:name w:val="footnote reference"/>
    <w:basedOn w:val="Fontepargpadro"/>
    <w:uiPriority w:val="99"/>
    <w:semiHidden w:val="1"/>
    <w:unhideWhenUsed w:val="1"/>
    <w:rsid w:val="00D12011"/>
    <w:rPr>
      <w:vertAlign w:val="superscript"/>
    </w:rPr>
  </w:style>
  <w:style w:type="paragraph" w:styleId="Reviso">
    <w:name w:val="Revision"/>
    <w:hidden w:val="1"/>
    <w:uiPriority w:val="99"/>
    <w:semiHidden w:val="1"/>
    <w:rsid w:val="00AE2288"/>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leismunicipa.is/ndpce" TargetMode="External"/><Relationship Id="rId42" Type="http://schemas.openxmlformats.org/officeDocument/2006/relationships/hyperlink" Target="http://leismunicipa.is/npdce" TargetMode="External"/><Relationship Id="rId41" Type="http://schemas.openxmlformats.org/officeDocument/2006/relationships/hyperlink" Target="http://leismunicipa.is/npdce" TargetMode="External"/><Relationship Id="rId44" Type="http://schemas.openxmlformats.org/officeDocument/2006/relationships/hyperlink" Target="http://leismunicipa.is/mkplf" TargetMode="External"/><Relationship Id="rId43" Type="http://schemas.openxmlformats.org/officeDocument/2006/relationships/hyperlink" Target="http://leismunicipa.is/khmlp" TargetMode="External"/><Relationship Id="rId46" Type="http://schemas.openxmlformats.org/officeDocument/2006/relationships/hyperlink" Target="http://leismunicipa.is/hjlpm" TargetMode="External"/><Relationship Id="rId45" Type="http://schemas.openxmlformats.org/officeDocument/2006/relationships/hyperlink" Target="http://leismunicipa.is/ipmlj"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gawc.lboro.ac.uk/gawc-worlds/the-world-according-to-gawc/world-cities-2022/" TargetMode="External"/><Relationship Id="rId48" Type="http://schemas.openxmlformats.org/officeDocument/2006/relationships/hyperlink" Target="http://leismunicipa.is/dplhm" TargetMode="External"/><Relationship Id="rId47" Type="http://schemas.openxmlformats.org/officeDocument/2006/relationships/hyperlink" Target="http://leismunicipa.is/alpmi" TargetMode="External"/><Relationship Id="rId49" Type="http://schemas.openxmlformats.org/officeDocument/2006/relationships/hyperlink" Target="http://leismunicipa.is/dplhmhttps://legislacao.cl.df.gov.br/Legislacao/consultaTextoLeiParaNormaJuridicaNJUR-559057!buscarTextoLeiParaNormaJuridicaNJUR.actio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 Id="rId73" Type="http://schemas.openxmlformats.org/officeDocument/2006/relationships/hyperlink" Target="http://leismunicipa.is/kujzw" TargetMode="External"/><Relationship Id="rId72" Type="http://schemas.openxmlformats.org/officeDocument/2006/relationships/hyperlink" Target="http://leismunicipa.is/kujzw" TargetMode="External"/><Relationship Id="rId31" Type="http://schemas.openxmlformats.org/officeDocument/2006/relationships/hyperlink" Target="https://sapl.campinas.sp.leg.br/media/sapl/public/normajuridica/1979/12124/12124_texto_integral.pdf" TargetMode="External"/><Relationship Id="rId75" Type="http://schemas.openxmlformats.org/officeDocument/2006/relationships/hyperlink" Target="http://leismunicipa.is/bfauc" TargetMode="External"/><Relationship Id="rId30" Type="http://schemas.openxmlformats.org/officeDocument/2006/relationships/hyperlink" Target="https://sapl.campinas.sp.leg.br/media/sapl/public/normajuridica/1982/18663/18663_texto_integral.pdf" TargetMode="External"/><Relationship Id="rId74" Type="http://schemas.openxmlformats.org/officeDocument/2006/relationships/hyperlink" Target="http://leismunicipa.is/ftkem" TargetMode="External"/><Relationship Id="rId33" Type="http://schemas.openxmlformats.org/officeDocument/2006/relationships/hyperlink" Target="http://leismunicipa.is/01c5h" TargetMode="External"/><Relationship Id="rId77" Type="http://schemas.openxmlformats.org/officeDocument/2006/relationships/header" Target="header1.xml"/><Relationship Id="rId32" Type="http://schemas.openxmlformats.org/officeDocument/2006/relationships/hyperlink" Target="https://sapl.campinas.sp.leg.br/media/sapl/public/normajuridica/1973/14398/14398_texto_integral.pdf" TargetMode="External"/><Relationship Id="rId76" Type="http://schemas.openxmlformats.org/officeDocument/2006/relationships/hyperlink" Target="https://legislacao.prefeitura.sp.gov.br/leis/lei-14471-de-10-de-julho-de-2007" TargetMode="External"/><Relationship Id="rId35" Type="http://schemas.openxmlformats.org/officeDocument/2006/relationships/hyperlink" Target="http://leismunicipa.is/fbuja" TargetMode="External"/><Relationship Id="rId79" Type="http://schemas.openxmlformats.org/officeDocument/2006/relationships/footer" Target="footer1.xml"/><Relationship Id="rId34" Type="http://schemas.openxmlformats.org/officeDocument/2006/relationships/hyperlink" Target="http://leismunicipa.is/gmpue" TargetMode="External"/><Relationship Id="rId78" Type="http://schemas.openxmlformats.org/officeDocument/2006/relationships/header" Target="header2.xml"/><Relationship Id="rId71" Type="http://schemas.openxmlformats.org/officeDocument/2006/relationships/hyperlink" Target="http://leismunicipa.is/0lmql" TargetMode="External"/><Relationship Id="rId70" Type="http://schemas.openxmlformats.org/officeDocument/2006/relationships/hyperlink" Target="http://leismunicipa.is/irvul" TargetMode="External"/><Relationship Id="rId37" Type="http://schemas.openxmlformats.org/officeDocument/2006/relationships/hyperlink" Target="http://leismunicipa.is/ncbph" TargetMode="External"/><Relationship Id="rId36" Type="http://schemas.openxmlformats.org/officeDocument/2006/relationships/hyperlink" Target="http://leismunicipa.is/hnbpf" TargetMode="External"/><Relationship Id="rId39" Type="http://schemas.openxmlformats.org/officeDocument/2006/relationships/hyperlink" Target="http://leismunicipa.is/ndcpe" TargetMode="External"/><Relationship Id="rId38" Type="http://schemas.openxmlformats.org/officeDocument/2006/relationships/hyperlink" Target="http://leismunicipa.is/nphcb" TargetMode="External"/><Relationship Id="rId62" Type="http://schemas.openxmlformats.org/officeDocument/2006/relationships/hyperlink" Target="http://leismunicipa.is/ohnuj" TargetMode="External"/><Relationship Id="rId61" Type="http://schemas.openxmlformats.org/officeDocument/2006/relationships/hyperlink" Target="http://leismunicipa.is/pgalu" TargetMode="External"/><Relationship Id="rId20" Type="http://schemas.openxmlformats.org/officeDocument/2006/relationships/hyperlink" Target="https://sapl.campinas.sp.leg.br/media/sapl/public/normajuridica/2006/9108/9108_texto_integral.pdf" TargetMode="External"/><Relationship Id="rId64" Type="http://schemas.openxmlformats.org/officeDocument/2006/relationships/hyperlink" Target="http://leismunicipa.is/pukic" TargetMode="External"/><Relationship Id="rId63" Type="http://schemas.openxmlformats.org/officeDocument/2006/relationships/hyperlink" Target="http://leismunicipa.is/phuig" TargetMode="External"/><Relationship Id="rId22" Type="http://schemas.openxmlformats.org/officeDocument/2006/relationships/hyperlink" Target="https://sapl.campinas.sp.leg.br/media/sapl/public/normajuridica/2003/2347/2347_texto_integral.pdf" TargetMode="External"/><Relationship Id="rId66" Type="http://schemas.openxmlformats.org/officeDocument/2006/relationships/hyperlink" Target="http://leismunicipa.is/jglup" TargetMode="External"/><Relationship Id="rId21" Type="http://schemas.openxmlformats.org/officeDocument/2006/relationships/hyperlink" Target="https://sapl.campinas.sp.leg.br/media/sapl/public/normajuridica/2004/7638/7638_texto_integral.pdf" TargetMode="External"/><Relationship Id="rId65" Type="http://schemas.openxmlformats.org/officeDocument/2006/relationships/hyperlink" Target="http://leismunicipa.is/pikcu" TargetMode="External"/><Relationship Id="rId24" Type="http://schemas.openxmlformats.org/officeDocument/2006/relationships/hyperlink" Target="https://sapl.campinas.sp.leg.br/media/sapl/public/normajuridica/1996/5663/5663_texto_integral.pdf" TargetMode="External"/><Relationship Id="rId68" Type="http://schemas.openxmlformats.org/officeDocument/2006/relationships/hyperlink" Target="http://leismunicipa.is/sofck" TargetMode="External"/><Relationship Id="rId23" Type="http://schemas.openxmlformats.org/officeDocument/2006/relationships/hyperlink" Target="https://sapl.campinas.sp.leg.br/media/sapl/public/normajuridica/2003/1607/1607_texto_integral.pdf" TargetMode="External"/><Relationship Id="rId67" Type="http://schemas.openxmlformats.org/officeDocument/2006/relationships/hyperlink" Target="http://leismunicipa.is/fgosk" TargetMode="External"/><Relationship Id="rId60" Type="http://schemas.openxmlformats.org/officeDocument/2006/relationships/hyperlink" Target="http://leismunicipa.is/uocjn" TargetMode="External"/><Relationship Id="rId26" Type="http://schemas.openxmlformats.org/officeDocument/2006/relationships/hyperlink" Target="https://sapl.campinas.sp.leg.br/media/sapl/public/normajuridica/1991/12332/12332_texto_integral.pdf" TargetMode="External"/><Relationship Id="rId25" Type="http://schemas.openxmlformats.org/officeDocument/2006/relationships/hyperlink" Target="https://sapl.campinas.sp.leg.br/media/sapl/public/normajuridica/1993/7852/7852_texto_integral.pdf" TargetMode="External"/><Relationship Id="rId69" Type="http://schemas.openxmlformats.org/officeDocument/2006/relationships/hyperlink" Target="https://aplicnt.camara.rj.gov.br/APL/Legislativos/contlei.nsf/50ad008247b8f030032579ea0073d588/3f4147a57ed8aa3483257e8800663664?OpenDocument" TargetMode="External"/><Relationship Id="rId28" Type="http://schemas.openxmlformats.org/officeDocument/2006/relationships/hyperlink" Target="https://sapl.campinas.sp.leg.br/media/sapl/public/normajuridica/1983/18960/18960_texto_integral.pdf" TargetMode="External"/><Relationship Id="rId27" Type="http://schemas.openxmlformats.org/officeDocument/2006/relationships/hyperlink" Target="https://sapl.campinas.sp.leg.br/media/sapl/public/normajuridica/1989/27327/27327_texto_integral.pdf" TargetMode="External"/><Relationship Id="rId29" Type="http://schemas.openxmlformats.org/officeDocument/2006/relationships/hyperlink" Target="https://sapl.campinas.sp.leg.br/media/sapl/public/normajuridica/1982/18716/18716_texto_integral.pdf" TargetMode="External"/><Relationship Id="rId51" Type="http://schemas.openxmlformats.org/officeDocument/2006/relationships/hyperlink" Target="http://www.jstor.org/stable/43617611" TargetMode="External"/><Relationship Id="rId50" Type="http://schemas.openxmlformats.org/officeDocument/2006/relationships/hyperlink" Target="https://legislacao.cl.df.gov.br/Legislacao/consultaTextoLeiParaNormaJuridicaNJUR-434866!buscarTextoLeiParaNormaJuridicaNJUR.action" TargetMode="External"/><Relationship Id="rId53" Type="http://schemas.openxmlformats.org/officeDocument/2006/relationships/hyperlink" Target="https://www.goiania.go.gov.br/html/gabinete_civil/sileg/dados/legis/2018/lo_20180423_000010155.html" TargetMode="External"/><Relationship Id="rId52" Type="http://schemas.openxmlformats.org/officeDocument/2006/relationships/hyperlink" Target="https://cidades.ibge.gov.br" TargetMode="External"/><Relationship Id="rId11" Type="http://schemas.openxmlformats.org/officeDocument/2006/relationships/hyperlink" Target="https://sapl.campinas.sp.leg.br/media/sapl/public/normajuridica/2023/53238/53238_texto_integral.pdf" TargetMode="External"/><Relationship Id="rId55" Type="http://schemas.openxmlformats.org/officeDocument/2006/relationships/hyperlink" Target="http://leismunicipa.is/nscgj" TargetMode="External"/><Relationship Id="rId10" Type="http://schemas.openxmlformats.org/officeDocument/2006/relationships/hyperlink" Target="https://www.cmbh.mg.gov.br/atividade-legislativa/pesquisar-legislacao/lei/11413/2022" TargetMode="External"/><Relationship Id="rId54" Type="http://schemas.openxmlformats.org/officeDocument/2006/relationships/hyperlink" Target="https://www.lboro.ac.uk/microsites/geography/gawc/" TargetMode="External"/><Relationship Id="rId13" Type="http://schemas.openxmlformats.org/officeDocument/2006/relationships/hyperlink" Target="https://sapl.campinas.sp.leg.br/media/sapl/public/normajuridica/2016/43153/43153_texto_integral.pdf" TargetMode="External"/><Relationship Id="rId57" Type="http://schemas.openxmlformats.org/officeDocument/2006/relationships/hyperlink" Target="http://leismunicipa.is/ksnbd" TargetMode="External"/><Relationship Id="rId12" Type="http://schemas.openxmlformats.org/officeDocument/2006/relationships/hyperlink" Target="https://sapl.campinas.sp.leg.br/media/sapl/public/normajuridica/2022/51707/51707_texto_integral.pdf" TargetMode="External"/><Relationship Id="rId56" Type="http://schemas.openxmlformats.org/officeDocument/2006/relationships/hyperlink" Target="http://leismunicipa.is/ksedn" TargetMode="External"/><Relationship Id="rId15" Type="http://schemas.openxmlformats.org/officeDocument/2006/relationships/hyperlink" Target="https://sapl.campinas.sp.leg.br/media/sapl/public/normajuridica/2012/36756/36756_texto_integral.pdf" TargetMode="External"/><Relationship Id="rId59" Type="http://schemas.openxmlformats.org/officeDocument/2006/relationships/hyperlink" Target="http://leismunicipa.is/snajd" TargetMode="External"/><Relationship Id="rId14" Type="http://schemas.openxmlformats.org/officeDocument/2006/relationships/hyperlink" Target="https://sapl.campinas.sp.leg.br/media/sapl/public/normajuridica/2012/36953/36953_texto_integral.pdf" TargetMode="External"/><Relationship Id="rId58" Type="http://schemas.openxmlformats.org/officeDocument/2006/relationships/hyperlink" Target="http://leismunicipa.is/sbnej" TargetMode="External"/><Relationship Id="rId17" Type="http://schemas.openxmlformats.org/officeDocument/2006/relationships/hyperlink" Target="https://sapl.campinas.sp.leg.br/media/sapl/public/normajuridica/2023/53238/53238_texto_integral.pdf" TargetMode="External"/><Relationship Id="rId16" Type="http://schemas.openxmlformats.org/officeDocument/2006/relationships/hyperlink" Target="https://sapl.campinas.sp.leg.br/media/sapl/public/normajuridica/2010/26473/26473_texto_integral.pdf" TargetMode="External"/><Relationship Id="rId19" Type="http://schemas.openxmlformats.org/officeDocument/2006/relationships/hyperlink" Target="https://sapl.campinas.sp.leg.br/media/sapl/public/normajuridica/2007/21709/21709_texto_integral.pdf" TargetMode="External"/><Relationship Id="rId18" Type="http://schemas.openxmlformats.org/officeDocument/2006/relationships/hyperlink" Target="https://sapl.campinas.sp.leg.br/media/sapl/public/normajuridica/2009/25326/25326_texto_integra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40.org" TargetMode="External"/><Relationship Id="rId2" Type="http://schemas.openxmlformats.org/officeDocument/2006/relationships/hyperlink" Target="https://dictionary.cambridg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yGAMFGEti+pG0vIrbPIfJ0f9A==">CgMxLjAyDmguczNvb3RpZDduejRoMg5oLjh1aTFiZjZvbDBnODgAakEKNXN1Z2dlc3RJZEltcG9ydDdmYjEwMTFjLTBkM2MtNGJhNy04Zjc3LTIyYWZmMTY4MjQ1N18xEghUcmFiYWxob3IhMS1MZDRuVEV0dU9wak1Kc3ZweU5jREdHS2pMamd1TXZz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2025-09-01T15:49:00Z</dcterms:created>
  <dc:creator>.</dc:creator>
</cp:coreProperties>
</file>