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D397F" w14:textId="1570566D" w:rsidR="000414E8" w:rsidRPr="00AA70FC" w:rsidRDefault="000414E8" w:rsidP="004739E0">
      <w:pPr>
        <w:shd w:val="clear" w:color="auto" w:fill="FFFFFF"/>
        <w:spacing w:line="360" w:lineRule="auto"/>
        <w:ind w:left="357"/>
        <w:rPr>
          <w:color w:val="212529"/>
          <w:sz w:val="18"/>
          <w:szCs w:val="18"/>
        </w:rPr>
      </w:pPr>
    </w:p>
    <w:p w14:paraId="6C185EA6" w14:textId="77777777" w:rsidR="005A314C" w:rsidRPr="00AA70FC" w:rsidRDefault="005A314C" w:rsidP="004739E0">
      <w:pPr>
        <w:shd w:val="clear" w:color="auto" w:fill="FFFFFF"/>
        <w:spacing w:line="360" w:lineRule="auto"/>
        <w:ind w:left="357"/>
        <w:rPr>
          <w:color w:val="212529"/>
          <w:sz w:val="18"/>
          <w:szCs w:val="18"/>
        </w:rPr>
      </w:pPr>
    </w:p>
    <w:p w14:paraId="22F2BC48" w14:textId="77777777" w:rsidR="005A314C" w:rsidRPr="00AA70FC" w:rsidRDefault="005A314C" w:rsidP="004739E0">
      <w:pPr>
        <w:shd w:val="clear" w:color="auto" w:fill="FFFFFF"/>
        <w:spacing w:line="360" w:lineRule="auto"/>
        <w:ind w:left="357"/>
        <w:rPr>
          <w:color w:val="212529"/>
          <w:sz w:val="18"/>
          <w:szCs w:val="18"/>
        </w:rPr>
      </w:pPr>
    </w:p>
    <w:p w14:paraId="0CE11D2B" w14:textId="77777777" w:rsidR="005A314C" w:rsidRPr="00AA70FC" w:rsidRDefault="005A314C" w:rsidP="004739E0">
      <w:pPr>
        <w:shd w:val="clear" w:color="auto" w:fill="FFFFFF"/>
        <w:spacing w:line="360" w:lineRule="auto"/>
        <w:ind w:left="357"/>
        <w:rPr>
          <w:color w:val="212529"/>
          <w:sz w:val="18"/>
          <w:szCs w:val="18"/>
        </w:rPr>
      </w:pPr>
    </w:p>
    <w:p w14:paraId="7D9A5EB3" w14:textId="77777777" w:rsidR="005A314C" w:rsidRPr="00AA70FC" w:rsidRDefault="005A314C" w:rsidP="004739E0">
      <w:pPr>
        <w:shd w:val="clear" w:color="auto" w:fill="FFFFFF"/>
        <w:spacing w:line="360" w:lineRule="auto"/>
        <w:ind w:left="357"/>
        <w:rPr>
          <w:color w:val="212529"/>
          <w:sz w:val="18"/>
          <w:szCs w:val="18"/>
        </w:rPr>
      </w:pPr>
    </w:p>
    <w:p w14:paraId="02FCEB94" w14:textId="77777777" w:rsidR="000414E8" w:rsidRPr="00AA70FC" w:rsidRDefault="000414E8" w:rsidP="00136A83">
      <w:pPr>
        <w:pStyle w:val="IDpaper-Title"/>
        <w:widowControl/>
        <w:spacing w:line="360" w:lineRule="auto"/>
        <w:ind w:left="0"/>
        <w:rPr>
          <w:rFonts w:ascii="Times New Roman" w:hAnsi="Times New Roman"/>
          <w:sz w:val="18"/>
          <w:lang w:val="pt-BR"/>
        </w:rPr>
      </w:pPr>
    </w:p>
    <w:p w14:paraId="4A51AD2D" w14:textId="1F1E85B0" w:rsidR="005E648F" w:rsidRPr="00AA70FC" w:rsidRDefault="00EC33AE" w:rsidP="004739E0">
      <w:pPr>
        <w:pStyle w:val="IDpaper-Title"/>
        <w:widowControl/>
        <w:spacing w:line="360" w:lineRule="auto"/>
        <w:ind w:left="0"/>
        <w:jc w:val="center"/>
        <w:rPr>
          <w:rFonts w:ascii="Times New Roman" w:hAnsi="Times New Roman"/>
          <w:sz w:val="28"/>
          <w:szCs w:val="32"/>
          <w:lang w:val="pt-BR"/>
        </w:rPr>
      </w:pPr>
      <w:bookmarkStart w:id="0" w:name="_Hlk120915664"/>
      <w:r w:rsidRPr="00AA70FC">
        <w:rPr>
          <w:rFonts w:ascii="Times New Roman" w:hAnsi="Times New Roman"/>
          <w:szCs w:val="24"/>
          <w:lang w:val="pt-BR"/>
        </w:rPr>
        <w:t xml:space="preserve">Eixo Temático: </w:t>
      </w:r>
      <w:r w:rsidR="00B060D8">
        <w:rPr>
          <w:rFonts w:ascii="Times New Roman" w:hAnsi="Times New Roman"/>
          <w:color w:val="0070C0"/>
          <w:szCs w:val="24"/>
          <w:lang w:val="pt-BR"/>
        </w:rPr>
        <w:t xml:space="preserve">GT2 – Políticas Públicas, Emancipação e Desenvolvimento Regional </w:t>
      </w:r>
      <w:bookmarkEnd w:id="0"/>
    </w:p>
    <w:p w14:paraId="4212D9B7" w14:textId="4D00963A" w:rsidR="000F62C1" w:rsidRPr="008A7D1E" w:rsidRDefault="000F62C1" w:rsidP="000F62C1">
      <w:pPr>
        <w:pStyle w:val="IDpaper-Title"/>
        <w:spacing w:line="360" w:lineRule="auto"/>
        <w:jc w:val="center"/>
        <w:rPr>
          <w:rFonts w:ascii="Times New Roman" w:hAnsi="Times New Roman"/>
          <w:b w:val="0"/>
          <w:bCs/>
          <w:szCs w:val="24"/>
          <w:lang w:val="pt-BR"/>
        </w:rPr>
      </w:pPr>
      <w:r w:rsidRPr="008A7D1E">
        <w:rPr>
          <w:rFonts w:ascii="Times New Roman" w:hAnsi="Times New Roman"/>
          <w:b w:val="0"/>
          <w:bCs/>
          <w:szCs w:val="24"/>
          <w:lang w:val="pt-BR"/>
        </w:rPr>
        <w:t>MEDIDAS DE ENFRENTAMENTO À PANDEMIA DA COVID-19 E SEUS EFEITOS SOBRE OS SERVIÇOS DE SAÚDE PARA HIV/AIDS</w:t>
      </w:r>
      <w:r w:rsidR="003F55FD">
        <w:rPr>
          <w:rFonts w:ascii="Times New Roman" w:hAnsi="Times New Roman"/>
          <w:b w:val="0"/>
          <w:bCs/>
          <w:szCs w:val="24"/>
          <w:lang w:val="pt-BR"/>
        </w:rPr>
        <w:t xml:space="preserve"> EM CAMPOS DOS GOYTACAZES</w:t>
      </w:r>
      <w:r w:rsidRPr="008A7D1E">
        <w:rPr>
          <w:rFonts w:ascii="Times New Roman" w:hAnsi="Times New Roman"/>
          <w:b w:val="0"/>
          <w:bCs/>
          <w:szCs w:val="24"/>
          <w:lang w:val="pt-BR"/>
        </w:rPr>
        <w:t>:</w:t>
      </w:r>
    </w:p>
    <w:p w14:paraId="44F6E2B3" w14:textId="26859B16" w:rsidR="00B12650" w:rsidRPr="003F55FD" w:rsidRDefault="000F62C1" w:rsidP="009F0928">
      <w:pPr>
        <w:pStyle w:val="IDpaper-Title"/>
        <w:widowControl/>
        <w:spacing w:line="360" w:lineRule="auto"/>
        <w:ind w:left="0"/>
        <w:jc w:val="center"/>
        <w:rPr>
          <w:rFonts w:ascii="Times New Roman" w:hAnsi="Times New Roman"/>
          <w:szCs w:val="24"/>
        </w:rPr>
      </w:pPr>
      <w:proofErr w:type="spellStart"/>
      <w:r w:rsidRPr="003F55FD">
        <w:rPr>
          <w:rFonts w:ascii="Times New Roman" w:hAnsi="Times New Roman"/>
          <w:b w:val="0"/>
          <w:bCs/>
          <w:szCs w:val="24"/>
        </w:rPr>
        <w:t>uma</w:t>
      </w:r>
      <w:proofErr w:type="spellEnd"/>
      <w:r w:rsidRPr="003F55FD">
        <w:rPr>
          <w:rFonts w:ascii="Times New Roman" w:hAnsi="Times New Roman"/>
          <w:b w:val="0"/>
          <w:bCs/>
          <w:szCs w:val="24"/>
        </w:rPr>
        <w:t xml:space="preserve"> </w:t>
      </w:r>
      <w:proofErr w:type="spellStart"/>
      <w:r w:rsidRPr="003F55FD">
        <w:rPr>
          <w:rFonts w:ascii="Times New Roman" w:hAnsi="Times New Roman"/>
          <w:b w:val="0"/>
          <w:bCs/>
          <w:szCs w:val="24"/>
        </w:rPr>
        <w:t>leitura</w:t>
      </w:r>
      <w:proofErr w:type="spellEnd"/>
      <w:r w:rsidRPr="003F55FD">
        <w:rPr>
          <w:rFonts w:ascii="Times New Roman" w:hAnsi="Times New Roman"/>
          <w:b w:val="0"/>
          <w:bCs/>
          <w:szCs w:val="24"/>
        </w:rPr>
        <w:t xml:space="preserve"> </w:t>
      </w:r>
      <w:proofErr w:type="spellStart"/>
      <w:r w:rsidRPr="003F55FD">
        <w:rPr>
          <w:rFonts w:ascii="Times New Roman" w:hAnsi="Times New Roman"/>
          <w:b w:val="0"/>
          <w:bCs/>
          <w:szCs w:val="24"/>
        </w:rPr>
        <w:t>institucionalista</w:t>
      </w:r>
      <w:proofErr w:type="spellEnd"/>
    </w:p>
    <w:p w14:paraId="5E5EC093" w14:textId="38913DB8" w:rsidR="009F0928" w:rsidRPr="009F0928" w:rsidRDefault="009F0928" w:rsidP="009F0928">
      <w:pPr>
        <w:shd w:val="clear" w:color="auto" w:fill="FFFFFF"/>
        <w:spacing w:line="235" w:lineRule="atLeast"/>
        <w:jc w:val="center"/>
        <w:rPr>
          <w:b/>
          <w:bCs/>
          <w:i/>
          <w:iCs/>
          <w:color w:val="222222"/>
          <w:lang w:val="en-US"/>
        </w:rPr>
      </w:pPr>
      <w:bookmarkStart w:id="1" w:name="_Hlk131925215"/>
      <w:r w:rsidRPr="009F0928">
        <w:rPr>
          <w:b/>
          <w:bCs/>
          <w:i/>
          <w:iCs/>
          <w:color w:val="222222"/>
          <w:lang w:val="en-US"/>
        </w:rPr>
        <w:t>MEASURES TO ADDRESS THE COVID-19 PANDEMIC AND THEIR EFFECTS ON HIV/AIDS HEALTH SERVICES</w:t>
      </w:r>
      <w:r w:rsidR="003F55FD">
        <w:rPr>
          <w:b/>
          <w:bCs/>
          <w:i/>
          <w:iCs/>
          <w:color w:val="222222"/>
          <w:lang w:val="en-US"/>
        </w:rPr>
        <w:t xml:space="preserve"> IN CAMPOS DOS GOYTACAZES</w:t>
      </w:r>
      <w:r w:rsidRPr="009F0928">
        <w:rPr>
          <w:b/>
          <w:bCs/>
          <w:i/>
          <w:iCs/>
          <w:color w:val="222222"/>
          <w:lang w:val="en-US"/>
        </w:rPr>
        <w:t>:</w:t>
      </w:r>
    </w:p>
    <w:p w14:paraId="740EAA88" w14:textId="77777777" w:rsidR="009F0928" w:rsidRPr="003F55FD" w:rsidRDefault="009F0928" w:rsidP="009F0928">
      <w:pPr>
        <w:shd w:val="clear" w:color="auto" w:fill="FFFFFF"/>
        <w:spacing w:line="235" w:lineRule="atLeast"/>
        <w:jc w:val="center"/>
        <w:rPr>
          <w:b/>
          <w:bCs/>
          <w:i/>
          <w:iCs/>
          <w:color w:val="222222"/>
          <w:lang w:val="en-GB"/>
        </w:rPr>
      </w:pPr>
      <w:r w:rsidRPr="003F55FD">
        <w:rPr>
          <w:b/>
          <w:bCs/>
          <w:i/>
          <w:iCs/>
          <w:color w:val="222222"/>
          <w:lang w:val="en-GB"/>
        </w:rPr>
        <w:t>An Institutionalist Perspective</w:t>
      </w:r>
    </w:p>
    <w:bookmarkEnd w:id="1"/>
    <w:p w14:paraId="507D9522" w14:textId="77777777" w:rsidR="00D12011" w:rsidRPr="003F55FD" w:rsidRDefault="00D12011" w:rsidP="00437414">
      <w:pPr>
        <w:pStyle w:val="IDpaper-TitleEnglish"/>
        <w:widowControl/>
        <w:spacing w:after="0" w:line="360" w:lineRule="auto"/>
        <w:ind w:left="0"/>
        <w:rPr>
          <w:rFonts w:ascii="Times New Roman" w:hAnsi="Times New Roman"/>
          <w:color w:val="000000" w:themeColor="text1"/>
          <w:sz w:val="20"/>
        </w:rPr>
      </w:pPr>
    </w:p>
    <w:p w14:paraId="6A467ECA" w14:textId="3E530EE9" w:rsidR="00D12011" w:rsidRPr="003F55FD" w:rsidRDefault="000F62C1" w:rsidP="00D12011">
      <w:pPr>
        <w:widowControl w:val="0"/>
        <w:shd w:val="clear" w:color="auto" w:fill="FFFFFF"/>
        <w:tabs>
          <w:tab w:val="left" w:pos="709"/>
          <w:tab w:val="left" w:pos="3119"/>
          <w:tab w:val="left" w:pos="5812"/>
        </w:tabs>
        <w:spacing w:line="276" w:lineRule="auto"/>
        <w:jc w:val="right"/>
        <w:outlineLvl w:val="0"/>
        <w:rPr>
          <w:color w:val="000000" w:themeColor="text1"/>
          <w:sz w:val="18"/>
          <w:szCs w:val="18"/>
          <w:lang w:val="en-GB"/>
        </w:rPr>
      </w:pPr>
      <w:r w:rsidRPr="003F55FD">
        <w:rPr>
          <w:color w:val="000000" w:themeColor="text1"/>
          <w:sz w:val="18"/>
          <w:szCs w:val="18"/>
          <w:lang w:val="en-GB"/>
        </w:rPr>
        <w:t>Yves Fauré</w:t>
      </w:r>
      <w:r w:rsidR="00D12011" w:rsidRPr="00AA70FC">
        <w:rPr>
          <w:rStyle w:val="Refdenotaderodap"/>
          <w:color w:val="000000" w:themeColor="text1"/>
          <w:sz w:val="18"/>
          <w:szCs w:val="18"/>
        </w:rPr>
        <w:footnoteReference w:id="1"/>
      </w:r>
    </w:p>
    <w:p w14:paraId="3C850F95" w14:textId="210B936A" w:rsidR="00D12011" w:rsidRPr="00AA70FC" w:rsidRDefault="000F62C1" w:rsidP="00D12011">
      <w:pPr>
        <w:widowControl w:val="0"/>
        <w:shd w:val="clear" w:color="auto" w:fill="FFFFFF"/>
        <w:tabs>
          <w:tab w:val="left" w:pos="709"/>
          <w:tab w:val="left" w:pos="3119"/>
          <w:tab w:val="left" w:pos="5812"/>
        </w:tabs>
        <w:spacing w:line="276" w:lineRule="auto"/>
        <w:jc w:val="right"/>
        <w:outlineLvl w:val="0"/>
        <w:rPr>
          <w:color w:val="000000" w:themeColor="text1"/>
          <w:sz w:val="18"/>
          <w:szCs w:val="18"/>
        </w:rPr>
      </w:pPr>
      <w:r w:rsidRPr="00AA70FC">
        <w:rPr>
          <w:color w:val="000000" w:themeColor="text1"/>
          <w:sz w:val="18"/>
          <w:szCs w:val="18"/>
        </w:rPr>
        <w:t>Lia Hasenclever</w:t>
      </w:r>
      <w:r w:rsidR="00D12011" w:rsidRPr="00AA70FC">
        <w:rPr>
          <w:rStyle w:val="Refdenotaderodap"/>
          <w:color w:val="000000" w:themeColor="text1"/>
          <w:sz w:val="18"/>
          <w:szCs w:val="18"/>
        </w:rPr>
        <w:footnoteReference w:id="2"/>
      </w:r>
    </w:p>
    <w:p w14:paraId="6BAE86EA" w14:textId="184191DD" w:rsidR="00D12011" w:rsidRPr="00AA70FC" w:rsidRDefault="000F62C1" w:rsidP="009F0928">
      <w:pPr>
        <w:widowControl w:val="0"/>
        <w:shd w:val="clear" w:color="auto" w:fill="FFFFFF"/>
        <w:tabs>
          <w:tab w:val="left" w:pos="709"/>
          <w:tab w:val="left" w:pos="3119"/>
          <w:tab w:val="left" w:pos="5812"/>
        </w:tabs>
        <w:spacing w:line="276" w:lineRule="auto"/>
        <w:jc w:val="right"/>
        <w:outlineLvl w:val="0"/>
        <w:rPr>
          <w:color w:val="FF0000"/>
          <w:sz w:val="18"/>
          <w:szCs w:val="18"/>
        </w:rPr>
      </w:pPr>
      <w:r w:rsidRPr="00AA70FC">
        <w:rPr>
          <w:color w:val="000000" w:themeColor="text1"/>
          <w:sz w:val="18"/>
          <w:szCs w:val="18"/>
        </w:rPr>
        <w:t>Caroline Miranda</w:t>
      </w:r>
      <w:r w:rsidR="00C90225" w:rsidRPr="00AA70FC">
        <w:rPr>
          <w:color w:val="000000" w:themeColor="text1"/>
          <w:sz w:val="18"/>
          <w:szCs w:val="18"/>
          <w:vertAlign w:val="superscript"/>
        </w:rPr>
        <w:t>3</w:t>
      </w:r>
    </w:p>
    <w:p w14:paraId="7B1AC267" w14:textId="77777777" w:rsidR="00D12011" w:rsidRPr="00AA70FC" w:rsidRDefault="00D12011" w:rsidP="009E2AAF">
      <w:pPr>
        <w:widowControl w:val="0"/>
        <w:shd w:val="clear" w:color="auto" w:fill="FFFFFF"/>
        <w:tabs>
          <w:tab w:val="left" w:pos="709"/>
          <w:tab w:val="left" w:pos="3119"/>
          <w:tab w:val="left" w:pos="5812"/>
        </w:tabs>
        <w:spacing w:line="276" w:lineRule="auto"/>
        <w:jc w:val="center"/>
        <w:outlineLvl w:val="0"/>
        <w:rPr>
          <w:color w:val="FF0000"/>
          <w:sz w:val="18"/>
          <w:szCs w:val="18"/>
        </w:rPr>
      </w:pPr>
    </w:p>
    <w:p w14:paraId="48E0BCE3" w14:textId="02AA1108" w:rsidR="00506622" w:rsidRPr="00AA70FC" w:rsidRDefault="00506622" w:rsidP="009E2AAF">
      <w:pPr>
        <w:autoSpaceDE w:val="0"/>
        <w:autoSpaceDN w:val="0"/>
        <w:adjustRightInd w:val="0"/>
        <w:spacing w:line="276" w:lineRule="auto"/>
        <w:jc w:val="both"/>
        <w:rPr>
          <w:b/>
          <w:sz w:val="20"/>
          <w:szCs w:val="20"/>
        </w:rPr>
      </w:pPr>
      <w:r w:rsidRPr="00AA70FC">
        <w:rPr>
          <w:b/>
          <w:sz w:val="20"/>
          <w:szCs w:val="20"/>
        </w:rPr>
        <w:t>RESUMO</w:t>
      </w:r>
    </w:p>
    <w:p w14:paraId="70BB1D6A" w14:textId="154F2FF4" w:rsidR="00506622" w:rsidRPr="00AA70FC" w:rsidRDefault="000F62C1" w:rsidP="009E2AAF">
      <w:pPr>
        <w:autoSpaceDE w:val="0"/>
        <w:autoSpaceDN w:val="0"/>
        <w:adjustRightInd w:val="0"/>
        <w:spacing w:line="276" w:lineRule="auto"/>
        <w:jc w:val="both"/>
        <w:rPr>
          <w:sz w:val="20"/>
          <w:szCs w:val="20"/>
        </w:rPr>
      </w:pPr>
      <w:r w:rsidRPr="00AA70FC">
        <w:rPr>
          <w:sz w:val="20"/>
          <w:szCs w:val="20"/>
        </w:rPr>
        <w:t>O artigo analisa as medidas de enfrentamento à pandemia da Covid-19 na Região Norte Fluminense do estado do Rio de Janeiro e seus efeitos sobre a organização dos serviços de saúde, em particular, dos serviços do Centro Municipal de Doenças Infecciosas e Parasitárias (CDIP) voltados para HIV/Aids, localizado em Campos dos Goytacazes. A pesquisa é exploratória e utiliza abordagem institucionalista empre</w:t>
      </w:r>
      <w:r w:rsidR="002C759A" w:rsidRPr="00AA70FC">
        <w:rPr>
          <w:sz w:val="20"/>
          <w:szCs w:val="20"/>
        </w:rPr>
        <w:t>gando</w:t>
      </w:r>
      <w:r w:rsidRPr="00AA70FC">
        <w:rPr>
          <w:sz w:val="20"/>
          <w:szCs w:val="20"/>
        </w:rPr>
        <w:t xml:space="preserve"> os conceitos de eficiência adaptativa e de estrutura de governança, mediados pelo de custos de transação, desenvolvidos por North e Williamson, para entender como as instituições, relacionadas à saúde pública, enfrentaram o período entre 2020 e 2021 na contenção dos danos da pandemia. O método combina pesquisa documental </w:t>
      </w:r>
      <w:r w:rsidR="00B95CD7" w:rsidRPr="00AA70FC">
        <w:rPr>
          <w:sz w:val="20"/>
          <w:szCs w:val="20"/>
        </w:rPr>
        <w:t>e</w:t>
      </w:r>
      <w:r w:rsidRPr="00AA70FC">
        <w:rPr>
          <w:sz w:val="20"/>
          <w:szCs w:val="20"/>
        </w:rPr>
        <w:t xml:space="preserve"> estudo de caso a partir de entrevistas com os agentes de saúde pública da Região e do CDIP. Uma das principais constatações foi a intensidade da produção de normas legislativas e regulatórias municipais, demonstrando o ativismo do aparato institucional local em diversos setores durante a Covid-19 e sua capacidade de adaptação institucional e criação de uma governança efetiva para gerenciar a pandemia no Município e no seu entorno. As decisões impostas pela emergência sanitária, mobilizadas pela direção de um comando central e de uma força-tarefa, implementaram várias decisões que</w:t>
      </w:r>
      <w:r w:rsidR="00B95CD7" w:rsidRPr="00AA70FC">
        <w:rPr>
          <w:sz w:val="20"/>
          <w:szCs w:val="20"/>
        </w:rPr>
        <w:t xml:space="preserve"> </w:t>
      </w:r>
      <w:r w:rsidRPr="00AA70FC">
        <w:rPr>
          <w:sz w:val="20"/>
          <w:szCs w:val="20"/>
        </w:rPr>
        <w:t xml:space="preserve">implicaram </w:t>
      </w:r>
      <w:r w:rsidR="00B95CD7" w:rsidRPr="00AA70FC">
        <w:rPr>
          <w:sz w:val="20"/>
          <w:szCs w:val="20"/>
        </w:rPr>
        <w:t>na</w:t>
      </w:r>
      <w:r w:rsidRPr="00AA70FC">
        <w:rPr>
          <w:sz w:val="20"/>
          <w:szCs w:val="20"/>
        </w:rPr>
        <w:t xml:space="preserve"> suspensão ou postergação das consultas eletivas, dos serviços ambulatoriais e restrições na distribuição de medicamentos antirretrovirais, entre outras. </w:t>
      </w:r>
      <w:r w:rsidR="00B95CD7" w:rsidRPr="00AA70FC">
        <w:rPr>
          <w:sz w:val="20"/>
          <w:szCs w:val="20"/>
        </w:rPr>
        <w:t>Como</w:t>
      </w:r>
      <w:r w:rsidRPr="00AA70FC">
        <w:rPr>
          <w:sz w:val="20"/>
          <w:szCs w:val="20"/>
        </w:rPr>
        <w:t xml:space="preserve"> resultado</w:t>
      </w:r>
      <w:r w:rsidR="00B95CD7" w:rsidRPr="00AA70FC">
        <w:rPr>
          <w:sz w:val="20"/>
          <w:szCs w:val="20"/>
        </w:rPr>
        <w:t xml:space="preserve">, observou-se </w:t>
      </w:r>
      <w:r w:rsidRPr="00AA70FC">
        <w:rPr>
          <w:sz w:val="20"/>
          <w:szCs w:val="20"/>
        </w:rPr>
        <w:t xml:space="preserve">que o CDIP </w:t>
      </w:r>
      <w:r w:rsidR="00B95CD7" w:rsidRPr="00AA70FC">
        <w:rPr>
          <w:sz w:val="20"/>
          <w:szCs w:val="20"/>
        </w:rPr>
        <w:t>precisou</w:t>
      </w:r>
      <w:r w:rsidRPr="00AA70FC">
        <w:rPr>
          <w:sz w:val="20"/>
          <w:szCs w:val="20"/>
        </w:rPr>
        <w:t xml:space="preserve"> se reorganizar, introduzindo várias adaptações para manutenção dos serviços aos pacientes, ainda que de forma restrita, demonstrando eficiência adaptativa às novas condições de emergência.</w:t>
      </w:r>
    </w:p>
    <w:p w14:paraId="55645A40" w14:textId="77777777" w:rsidR="00506622" w:rsidRPr="00AA70FC" w:rsidRDefault="00506622" w:rsidP="009E2AAF">
      <w:pPr>
        <w:autoSpaceDE w:val="0"/>
        <w:autoSpaceDN w:val="0"/>
        <w:adjustRightInd w:val="0"/>
        <w:spacing w:line="276" w:lineRule="auto"/>
        <w:jc w:val="both"/>
        <w:rPr>
          <w:b/>
          <w:sz w:val="18"/>
          <w:szCs w:val="18"/>
        </w:rPr>
      </w:pPr>
    </w:p>
    <w:p w14:paraId="05E73513" w14:textId="23A04023" w:rsidR="00506622" w:rsidRPr="00AA70FC" w:rsidRDefault="00506622" w:rsidP="009E2AAF">
      <w:pPr>
        <w:spacing w:line="276" w:lineRule="auto"/>
        <w:jc w:val="both"/>
        <w:rPr>
          <w:sz w:val="18"/>
          <w:szCs w:val="18"/>
        </w:rPr>
      </w:pPr>
      <w:r w:rsidRPr="00AA70FC">
        <w:rPr>
          <w:b/>
          <w:sz w:val="20"/>
          <w:szCs w:val="20"/>
        </w:rPr>
        <w:lastRenderedPageBreak/>
        <w:t xml:space="preserve">PALAVRAS-CHAVE: </w:t>
      </w:r>
      <w:r w:rsidR="00FD4D0F" w:rsidRPr="00AA70FC">
        <w:rPr>
          <w:sz w:val="20"/>
          <w:szCs w:val="20"/>
        </w:rPr>
        <w:t xml:space="preserve">Campos dos Goytacazes; CDIP; pandemia da Covid-19; estrutura de governança;  eficiência adaptativa. </w:t>
      </w:r>
    </w:p>
    <w:p w14:paraId="565FD1C1" w14:textId="5CA6DEC1" w:rsidR="00235886" w:rsidRPr="00AA70FC" w:rsidRDefault="00235886" w:rsidP="009E2AAF">
      <w:pPr>
        <w:pStyle w:val="IDpaper-Title"/>
        <w:widowControl/>
        <w:spacing w:line="276" w:lineRule="auto"/>
        <w:ind w:left="0"/>
        <w:rPr>
          <w:rFonts w:ascii="Times New Roman" w:hAnsi="Times New Roman"/>
          <w:b w:val="0"/>
          <w:bCs/>
          <w:sz w:val="22"/>
          <w:lang w:val="pt-BR"/>
        </w:rPr>
      </w:pPr>
    </w:p>
    <w:p w14:paraId="167EC468" w14:textId="77777777" w:rsidR="009F0928" w:rsidRDefault="00B8206A" w:rsidP="00235886">
      <w:pPr>
        <w:pStyle w:val="IDpaper-Title"/>
        <w:spacing w:line="276" w:lineRule="auto"/>
        <w:ind w:left="0"/>
        <w:jc w:val="both"/>
        <w:rPr>
          <w:rFonts w:ascii="Times New Roman" w:hAnsi="Times New Roman"/>
          <w:bCs/>
          <w:i/>
          <w:iCs/>
          <w:kern w:val="0"/>
          <w:sz w:val="20"/>
          <w:lang w:val="en-US" w:eastAsia="pt-BR"/>
        </w:rPr>
      </w:pPr>
      <w:r w:rsidRPr="00AA70FC">
        <w:rPr>
          <w:rFonts w:ascii="Times New Roman" w:hAnsi="Times New Roman"/>
          <w:bCs/>
          <w:i/>
          <w:iCs/>
          <w:kern w:val="0"/>
          <w:sz w:val="20"/>
          <w:lang w:val="en-US" w:eastAsia="pt-BR"/>
        </w:rPr>
        <w:t xml:space="preserve">ABSTRACT </w:t>
      </w:r>
    </w:p>
    <w:p w14:paraId="57586BC3" w14:textId="12FD3249" w:rsidR="00235886" w:rsidRPr="009F0928" w:rsidRDefault="009F0928" w:rsidP="00235886">
      <w:pPr>
        <w:pStyle w:val="IDpaper-Title"/>
        <w:spacing w:line="276" w:lineRule="auto"/>
        <w:ind w:left="0"/>
        <w:jc w:val="both"/>
        <w:rPr>
          <w:rFonts w:ascii="Times New Roman" w:hAnsi="Times New Roman"/>
          <w:b w:val="0"/>
          <w:i/>
          <w:iCs/>
          <w:kern w:val="0"/>
          <w:sz w:val="20"/>
          <w:lang w:val="en-US" w:eastAsia="pt-BR"/>
        </w:rPr>
      </w:pPr>
      <w:r w:rsidRPr="009F0928">
        <w:rPr>
          <w:rFonts w:ascii="Times New Roman" w:hAnsi="Times New Roman"/>
          <w:b w:val="0"/>
          <w:i/>
          <w:iCs/>
          <w:color w:val="222222"/>
          <w:sz w:val="20"/>
          <w:lang w:val="en-US" w:eastAsia="pt-BR"/>
        </w:rPr>
        <w:t xml:space="preserve">This article analyzes the measures adopted to address the Covid-19 pandemic in the Northern Region of Rio de Janeiro State and their effects on the organization of health services, particularly those provided by the Municipal Center for Infectious and Parasitic Diseases (CDIP, acronym in Portuguese) focused on HIV/AIDS care, located in Campos dos </w:t>
      </w:r>
      <w:proofErr w:type="spellStart"/>
      <w:r w:rsidRPr="009F0928">
        <w:rPr>
          <w:rFonts w:ascii="Times New Roman" w:hAnsi="Times New Roman"/>
          <w:b w:val="0"/>
          <w:i/>
          <w:iCs/>
          <w:color w:val="222222"/>
          <w:sz w:val="20"/>
          <w:lang w:val="en-US" w:eastAsia="pt-BR"/>
        </w:rPr>
        <w:t>Goytacazes</w:t>
      </w:r>
      <w:proofErr w:type="spellEnd"/>
      <w:r w:rsidRPr="009F0928">
        <w:rPr>
          <w:rFonts w:ascii="Times New Roman" w:hAnsi="Times New Roman"/>
          <w:b w:val="0"/>
          <w:i/>
          <w:iCs/>
          <w:color w:val="222222"/>
          <w:sz w:val="20"/>
          <w:lang w:val="en-US" w:eastAsia="pt-BR"/>
        </w:rPr>
        <w:t>. The research is exploratory and employs an institutionalist approach, using the concepts of adaptive efficiency and governance structure, mediated by transaction cost theory, developed by Douglas North and Oliver E. Williamson, to understand how public health institutions managed the period between 2020 and 2021 in mitigating the impacts of the pandemic. The research methodology combines documentary research with a case study based on interviews with public health professionals from the region, with particular focus on CDIP. One of the main findings was the significant volume of municipal legislative and regulatory measures enacted, which demonstrated the activism of the local institutional apparatus across different sectors during the Covid-19 epidemic, as well as its ability to adapt and establish effective governance to manage the crisis in the municipality and surrounding areas. The urgent measures imposed by the health emergency, mobilized through centralized leadership and a task force, resulted in multiple decisions that, in turn, required the suspension or postponement of elective appointments, outpatient services, and restrictions on the distribution of antiretroviral medications, among other challenges. As a result, CDIP had to reorganize and introduce several adaptations to maintain patient care, even if in a limited manner, thereby demonstrating adaptive efficiency in responding to the new emergency conditions.</w:t>
      </w:r>
    </w:p>
    <w:p w14:paraId="692D2A61" w14:textId="77777777" w:rsidR="00235886" w:rsidRPr="00AA70FC" w:rsidRDefault="00235886" w:rsidP="00235886">
      <w:pPr>
        <w:pStyle w:val="IDpaper-Title"/>
        <w:spacing w:line="276" w:lineRule="auto"/>
        <w:ind w:left="0"/>
        <w:jc w:val="both"/>
        <w:rPr>
          <w:rFonts w:ascii="Times New Roman" w:hAnsi="Times New Roman"/>
          <w:b w:val="0"/>
          <w:i/>
          <w:iCs/>
          <w:kern w:val="0"/>
          <w:sz w:val="20"/>
          <w:lang w:eastAsia="pt-BR"/>
        </w:rPr>
      </w:pPr>
    </w:p>
    <w:p w14:paraId="2EB354B5" w14:textId="45BA6AEC" w:rsidR="00437414" w:rsidRPr="00B060D8" w:rsidRDefault="00235886" w:rsidP="00235886">
      <w:pPr>
        <w:pStyle w:val="IDpaper-Title"/>
        <w:widowControl/>
        <w:spacing w:line="276" w:lineRule="auto"/>
        <w:ind w:left="0"/>
        <w:jc w:val="both"/>
        <w:rPr>
          <w:rFonts w:ascii="Times New Roman" w:hAnsi="Times New Roman"/>
          <w:b w:val="0"/>
          <w:i/>
          <w:iCs/>
          <w:color w:val="FF0000"/>
          <w:kern w:val="0"/>
          <w:sz w:val="20"/>
          <w:lang w:eastAsia="pt-BR"/>
        </w:rPr>
        <w:sectPr w:rsidR="00437414" w:rsidRPr="00B060D8" w:rsidSect="00490E5B">
          <w:headerReference w:type="default" r:id="rId8"/>
          <w:footerReference w:type="even" r:id="rId9"/>
          <w:footerReference w:type="default" r:id="rId10"/>
          <w:headerReference w:type="first" r:id="rId11"/>
          <w:footerReference w:type="first" r:id="rId12"/>
          <w:pgSz w:w="11906" w:h="16838"/>
          <w:pgMar w:top="1417" w:right="1701" w:bottom="1417" w:left="1701" w:header="284" w:footer="709" w:gutter="0"/>
          <w:cols w:space="708"/>
          <w:titlePg/>
          <w:docGrid w:linePitch="360"/>
        </w:sectPr>
      </w:pPr>
      <w:r w:rsidRPr="00AA70FC">
        <w:rPr>
          <w:rFonts w:ascii="Times New Roman" w:hAnsi="Times New Roman"/>
          <w:bCs/>
          <w:i/>
          <w:iCs/>
          <w:kern w:val="0"/>
          <w:sz w:val="20"/>
          <w:lang w:eastAsia="pt-BR"/>
        </w:rPr>
        <w:t>KEYWORDS:</w:t>
      </w:r>
      <w:r w:rsidRPr="00AA70FC">
        <w:rPr>
          <w:rFonts w:ascii="Times New Roman" w:hAnsi="Times New Roman"/>
          <w:b w:val="0"/>
          <w:i/>
          <w:iCs/>
          <w:kern w:val="0"/>
          <w:sz w:val="20"/>
          <w:lang w:eastAsia="pt-BR"/>
        </w:rPr>
        <w:t xml:space="preserve"> </w:t>
      </w:r>
      <w:r w:rsidR="00611DA2" w:rsidRPr="00AA70FC">
        <w:rPr>
          <w:rFonts w:ascii="Times New Roman" w:hAnsi="Times New Roman"/>
          <w:b w:val="0"/>
          <w:i/>
          <w:iCs/>
          <w:kern w:val="0"/>
          <w:sz w:val="20"/>
          <w:lang w:eastAsia="pt-BR"/>
        </w:rPr>
        <w:t xml:space="preserve">Campos dos </w:t>
      </w:r>
      <w:proofErr w:type="spellStart"/>
      <w:r w:rsidR="00611DA2" w:rsidRPr="00AA70FC">
        <w:rPr>
          <w:rFonts w:ascii="Times New Roman" w:hAnsi="Times New Roman"/>
          <w:b w:val="0"/>
          <w:i/>
          <w:iCs/>
          <w:kern w:val="0"/>
          <w:sz w:val="20"/>
          <w:lang w:eastAsia="pt-BR"/>
        </w:rPr>
        <w:t>Goytacazes</w:t>
      </w:r>
      <w:proofErr w:type="spellEnd"/>
      <w:r w:rsidR="00611DA2" w:rsidRPr="00AA70FC">
        <w:rPr>
          <w:rFonts w:ascii="Times New Roman" w:hAnsi="Times New Roman"/>
          <w:b w:val="0"/>
          <w:i/>
          <w:iCs/>
          <w:kern w:val="0"/>
          <w:sz w:val="20"/>
          <w:lang w:eastAsia="pt-BR"/>
        </w:rPr>
        <w:t>; CDIP; Covid-19 pandemic; governance structure; adaptive efficiency.</w:t>
      </w:r>
    </w:p>
    <w:p w14:paraId="6F77D315" w14:textId="5B219DD1" w:rsidR="00DD0A39" w:rsidRPr="00DB44B8" w:rsidRDefault="00AA70FC" w:rsidP="00DB44B8">
      <w:pPr>
        <w:pStyle w:val="Ttulo"/>
        <w:spacing w:after="0" w:line="360" w:lineRule="auto"/>
        <w:rPr>
          <w:rFonts w:cs="Times New Roman"/>
          <w:szCs w:val="24"/>
        </w:rPr>
      </w:pPr>
      <w:r w:rsidRPr="00AA70FC">
        <w:rPr>
          <w:rFonts w:cs="Times New Roman"/>
          <w:szCs w:val="24"/>
        </w:rPr>
        <w:lastRenderedPageBreak/>
        <w:t>INTRODUÇÃO</w:t>
      </w:r>
    </w:p>
    <w:p w14:paraId="1CE86A8C" w14:textId="0D883F8B" w:rsidR="00AA70FC" w:rsidRPr="00AA70FC" w:rsidRDefault="00AA70FC" w:rsidP="003A3F89">
      <w:pPr>
        <w:pStyle w:val="NormalWeb"/>
        <w:spacing w:before="0" w:beforeAutospacing="0" w:after="0" w:afterAutospacing="0" w:line="360" w:lineRule="auto"/>
        <w:ind w:firstLine="851"/>
        <w:jc w:val="both"/>
      </w:pPr>
      <w:r w:rsidRPr="00AA70FC">
        <w:t>A pandemia causada pela Covid -19 trouxe inúmeras mudanças nos serviços de saúde</w:t>
      </w:r>
      <w:r w:rsidR="003F55FD">
        <w:t xml:space="preserve"> brasileiros</w:t>
      </w:r>
      <w:r w:rsidRPr="00AA70FC">
        <w:t xml:space="preserve">. As primeiras medidas adotadas para lidar com o espraiamento da </w:t>
      </w:r>
      <w:r w:rsidR="000F72D0">
        <w:t>pan</w:t>
      </w:r>
      <w:r w:rsidRPr="00AA70FC">
        <w:t xml:space="preserve">demia, a partir de março de 2020, consistiram, ao lado de regras de proteção individual, na restrição ou mesmo na proibição de viagens e na reorganização de todo o sistema de saúde para garantir a prioridade de atendimento aos pacientes contaminados pelo coronavírus. Todos os serviços essenciais de saúde foram afetados - prevenção, diagnóstico, tratamento, cuidados paliativos e de reabilitação etc. - com graves efeitos sobre os pacientes mais vulneráveis </w:t>
      </w:r>
      <w:r w:rsidR="00DD0A39">
        <w:t>(</w:t>
      </w:r>
      <w:r w:rsidRPr="00AA70FC">
        <w:t xml:space="preserve">por exemplo, crianças, idosos e pessoas com doenças crônicas). As consultas médicas eletivas tornaram-se imediatamente irregulares, com muitos tratamentos em andamento sendo suspensos e postergados, além do adiamento de algumas cirurgias (Aquino </w:t>
      </w:r>
      <w:r w:rsidRPr="00352140">
        <w:rPr>
          <w:i/>
          <w:iCs/>
        </w:rPr>
        <w:t>et al</w:t>
      </w:r>
      <w:r w:rsidR="00352140">
        <w:t>.</w:t>
      </w:r>
      <w:r w:rsidRPr="00AA70FC">
        <w:t>, 2020</w:t>
      </w:r>
      <w:r w:rsidR="00352140">
        <w:t>;</w:t>
      </w:r>
      <w:r w:rsidRPr="00AA70FC">
        <w:t xml:space="preserve"> Almeida </w:t>
      </w:r>
      <w:r w:rsidRPr="00352140">
        <w:rPr>
          <w:i/>
          <w:iCs/>
        </w:rPr>
        <w:t>et al</w:t>
      </w:r>
      <w:r w:rsidR="00352140">
        <w:rPr>
          <w:i/>
          <w:iCs/>
        </w:rPr>
        <w:t>.</w:t>
      </w:r>
      <w:r w:rsidRPr="00AA70FC">
        <w:t xml:space="preserve">, 2020). </w:t>
      </w:r>
    </w:p>
    <w:p w14:paraId="1B4C4924" w14:textId="0E867C56" w:rsidR="00AA70FC" w:rsidRPr="00AA70FC" w:rsidRDefault="00827496" w:rsidP="003A3F89">
      <w:pPr>
        <w:pStyle w:val="NormalWeb"/>
        <w:spacing w:before="0" w:beforeAutospacing="0" w:after="0" w:afterAutospacing="0" w:line="360" w:lineRule="auto"/>
        <w:ind w:firstLine="851"/>
        <w:jc w:val="both"/>
        <w:rPr>
          <w:rStyle w:val="--l"/>
        </w:rPr>
      </w:pPr>
      <w:r>
        <w:t>Miranda</w:t>
      </w:r>
      <w:r w:rsidR="00AA70FC" w:rsidRPr="00AA70FC">
        <w:t xml:space="preserve"> </w:t>
      </w:r>
      <w:r w:rsidR="00AA70FC" w:rsidRPr="00AA70FC">
        <w:rPr>
          <w:i/>
          <w:iCs/>
        </w:rPr>
        <w:t>et al</w:t>
      </w:r>
      <w:r w:rsidR="00AA70FC" w:rsidRPr="00AA70FC">
        <w:t xml:space="preserve">. (2024) estudando os efeitos quantitativos da pandemia na suspensão das consultas eletivas para as pessoas em tratamento e vivendo com o vírus da imunodeficiência humana (PVHIV), no âmbito do Sistema Único de Saúde (SUS), no município de Campos dos Goytacazes, mostraram que os indicadores de saúde analisados prejudicaram o monitoramento e o acompanhamento das PVHIV. Esse efeito foi mais intenso em Campos do que no Estado do Rio de Janeiro (ERJ) e no Brasil. </w:t>
      </w:r>
      <w:r w:rsidR="00AA70FC" w:rsidRPr="00AA70FC">
        <w:rPr>
          <w:rStyle w:val="--l"/>
        </w:rPr>
        <w:t>Da mesma forma, o Boletim Epidemiológico Municipal de Campos (BEM), publicado regularmente durante a pandemia de Covid-19, e a leitura de vários documentos oficiais locais mostraram a velocidade da perturbação e a amplitude das mudanças na primeira fase da pandemia, pois, entre março de 2020, quando foi confirmado o primeiro caso, e abril do mesmo ano, quando foi assinado o Decreto que declarava o estado de calamidade pública, decorreu apenas um mês.</w:t>
      </w:r>
    </w:p>
    <w:p w14:paraId="589E9A1B" w14:textId="77777777" w:rsidR="00AA70FC" w:rsidRPr="00AA70FC" w:rsidRDefault="00AA70FC" w:rsidP="003A3F89">
      <w:pPr>
        <w:pStyle w:val="NormalWeb"/>
        <w:spacing w:before="0" w:beforeAutospacing="0" w:after="0" w:afterAutospacing="0" w:line="360" w:lineRule="auto"/>
        <w:ind w:firstLine="851"/>
        <w:jc w:val="both"/>
      </w:pPr>
      <w:r w:rsidRPr="00AA70FC">
        <w:rPr>
          <w:rStyle w:val="--l"/>
        </w:rPr>
        <w:t xml:space="preserve">O município de Campos dos Goytacazes registrava, em 2022, a maior área territorial do ERJ, uma população de 484 mil habitantes e </w:t>
      </w:r>
      <w:r w:rsidRPr="00AA70FC">
        <w:rPr>
          <w:rStyle w:val="--l"/>
          <w:rFonts w:eastAsiaTheme="majorEastAsia"/>
        </w:rPr>
        <w:t xml:space="preserve">alcançou </w:t>
      </w:r>
      <w:r w:rsidRPr="00AA70FC">
        <w:rPr>
          <w:rStyle w:val="--l"/>
        </w:rPr>
        <w:t xml:space="preserve">o segundo maior Produto Interno Bruto (PIB) fluminense (IBGE, 2022). Além disso, inclui uma densa rede de universidades públicas e privadas, e numerosos estabelecimentos de comércio e de saúde, influenciando fluxos populacionais de ida e vinda com o seu entorno, composto por </w:t>
      </w:r>
      <w:r w:rsidRPr="00AA70FC">
        <w:rPr>
          <w:rStyle w:val="--l"/>
          <w:rFonts w:eastAsiaTheme="majorEastAsia"/>
        </w:rPr>
        <w:t>várias</w:t>
      </w:r>
      <w:r w:rsidRPr="00AA70FC">
        <w:rPr>
          <w:rStyle w:val="--l"/>
        </w:rPr>
        <w:t xml:space="preserve"> pequenas cidades (Hasenclever; Fauré, 2022).</w:t>
      </w:r>
    </w:p>
    <w:p w14:paraId="578AE835" w14:textId="77777777" w:rsidR="00AA70FC" w:rsidRPr="00AA70FC" w:rsidRDefault="00AA70FC" w:rsidP="003A3F89">
      <w:pPr>
        <w:spacing w:line="360" w:lineRule="auto"/>
        <w:ind w:firstLine="851"/>
        <w:jc w:val="both"/>
      </w:pPr>
      <w:r w:rsidRPr="00AA70FC">
        <w:t xml:space="preserve">O objetivo deste artigo é analisar como as instituições, relacionadas à saúde pública no Município e em seu entorno, enfrentaram as medidas tomadas pelas autoridades para contenção dos danos da pandemia, no período entre 2020 e 2021, e os resultados destas  medidas na reorganização do </w:t>
      </w:r>
      <w:r w:rsidRPr="00AA70FC">
        <w:rPr>
          <w:rStyle w:val="--l"/>
        </w:rPr>
        <w:t>Centro Municipal de Doenças Infecciosas e Parasitárias (</w:t>
      </w:r>
      <w:r w:rsidRPr="00AA70FC">
        <w:t xml:space="preserve">CDIP). </w:t>
      </w:r>
    </w:p>
    <w:p w14:paraId="6BDF7B2F" w14:textId="77777777" w:rsidR="002607EF" w:rsidRDefault="00AA70FC" w:rsidP="002607EF">
      <w:pPr>
        <w:spacing w:line="360" w:lineRule="auto"/>
        <w:ind w:firstLine="851"/>
        <w:jc w:val="both"/>
      </w:pPr>
      <w:r w:rsidRPr="00AA70FC">
        <w:lastRenderedPageBreak/>
        <w:t xml:space="preserve">A pergunta de pesquisa é: em que medida a estrutura de governança e a capacidade adaptativa das instituições relacionadas à saúde foram capazes de responder eficazmente à pandemia. Adota-se a abordagem institucionalista, inspirada nos autores Douglas North e Oliver E. Williamson e nos conceitos que eles expuseram de forma inovadora em seus trabalhos. </w:t>
      </w:r>
      <w:r w:rsidR="002607EF" w:rsidRPr="00AA70FC">
        <w:t>A contribuição do artigo é ir além de uma simples descrição empírica das medidas adotadas e dos comportamentos revelados pela pandemia e, em última instância, propor uma compreensão analítica das situações estudadas.</w:t>
      </w:r>
    </w:p>
    <w:p w14:paraId="68B0D60B" w14:textId="344D3D01" w:rsidR="00AA70FC" w:rsidRPr="00AA70FC" w:rsidRDefault="002607EF" w:rsidP="000069D7">
      <w:pPr>
        <w:spacing w:line="360" w:lineRule="auto"/>
        <w:ind w:firstLine="851"/>
        <w:jc w:val="both"/>
        <w:rPr>
          <w:color w:val="222222"/>
        </w:rPr>
      </w:pPr>
      <w:r>
        <w:t xml:space="preserve">O artigo está estruturado em </w:t>
      </w:r>
      <w:r w:rsidR="00AA70FC" w:rsidRPr="00AA70FC">
        <w:t xml:space="preserve"> </w:t>
      </w:r>
      <w:r>
        <w:t>quatro seções além da Introdução e das Considerações finais. Na primeira e segunda seções são apresentados, respectivamente, o referencial teórico e a metodologia. A terceira seção apresenta os resultados da pesquisa</w:t>
      </w:r>
      <w:r w:rsidR="000069D7">
        <w:t xml:space="preserve"> em duas subseções: </w:t>
      </w:r>
      <w:r>
        <w:t xml:space="preserve"> </w:t>
      </w:r>
      <w:r w:rsidR="00AA70FC" w:rsidRPr="00AA70FC">
        <w:rPr>
          <w:color w:val="222222"/>
        </w:rPr>
        <w:t xml:space="preserve">estudo do complexo municipal que compreende as instituições locais mobilizadas contra a Covid-19, suas decisões e ações, analisadas pelos conceitos </w:t>
      </w:r>
      <w:proofErr w:type="spellStart"/>
      <w:r w:rsidR="00AA70FC" w:rsidRPr="00AA70FC">
        <w:rPr>
          <w:color w:val="222222"/>
        </w:rPr>
        <w:t>neo-institucionalistas</w:t>
      </w:r>
      <w:proofErr w:type="spellEnd"/>
      <w:r w:rsidR="00AA70FC" w:rsidRPr="00AA70FC">
        <w:rPr>
          <w:color w:val="222222"/>
        </w:rPr>
        <w:t xml:space="preserve"> de estrutura de governança e redução dos custos de transação</w:t>
      </w:r>
      <w:r w:rsidR="000069D7">
        <w:rPr>
          <w:color w:val="222222"/>
        </w:rPr>
        <w:t xml:space="preserve">; e </w:t>
      </w:r>
      <w:r w:rsidR="00AA70FC" w:rsidRPr="00AA70FC">
        <w:rPr>
          <w:color w:val="222222"/>
        </w:rPr>
        <w:t xml:space="preserve">estudo da reorganização e do novo funcionamento do CDIP durante e após a pandemia, descrevendo-se as iniciativas tomadas frente às restrições dos serviços de saúde enfrentadas </w:t>
      </w:r>
      <w:r w:rsidR="00AA70FC" w:rsidRPr="00AA70FC">
        <w:rPr>
          <w:rStyle w:val="--l"/>
        </w:rPr>
        <w:t xml:space="preserve">pelos pacientes do </w:t>
      </w:r>
      <w:r w:rsidR="00AA70FC" w:rsidRPr="00AA70FC">
        <w:rPr>
          <w:color w:val="333333"/>
          <w:shd w:val="clear" w:color="auto" w:fill="FFFFFF"/>
        </w:rPr>
        <w:t>Programa Municipal DST/Aids e Hepatites Virais</w:t>
      </w:r>
      <w:r w:rsidR="000069D7">
        <w:rPr>
          <w:color w:val="333333"/>
          <w:shd w:val="clear" w:color="auto" w:fill="FFFFFF"/>
        </w:rPr>
        <w:t>, de formas a iluminar a eficiência adaptativa. Finalmente, na quarta seção analisa-se e discute-se os resultados</w:t>
      </w:r>
      <w:r w:rsidR="00AA70FC" w:rsidRPr="00AA70FC">
        <w:rPr>
          <w:color w:val="222222"/>
        </w:rPr>
        <w:t>.</w:t>
      </w:r>
    </w:p>
    <w:p w14:paraId="3CE46A76" w14:textId="77777777" w:rsidR="00E12FE4" w:rsidRPr="00AA70FC" w:rsidRDefault="00E12FE4" w:rsidP="003A3F89">
      <w:pPr>
        <w:spacing w:line="360" w:lineRule="auto"/>
        <w:ind w:firstLine="851"/>
        <w:jc w:val="both"/>
      </w:pPr>
    </w:p>
    <w:p w14:paraId="44DB41A2" w14:textId="33B04374" w:rsidR="00E12FE4" w:rsidRPr="00DB44B8" w:rsidRDefault="00540121" w:rsidP="00DB44B8">
      <w:pPr>
        <w:pStyle w:val="Ttulo"/>
        <w:spacing w:after="0" w:line="360" w:lineRule="auto"/>
        <w:jc w:val="both"/>
        <w:rPr>
          <w:rStyle w:val="--l"/>
          <w:rFonts w:cs="Times New Roman"/>
          <w:szCs w:val="24"/>
        </w:rPr>
      </w:pPr>
      <w:r>
        <w:rPr>
          <w:rFonts w:cs="Times New Roman"/>
          <w:szCs w:val="24"/>
        </w:rPr>
        <w:t xml:space="preserve">1 </w:t>
      </w:r>
      <w:r w:rsidR="00AA70FC" w:rsidRPr="00AA70FC">
        <w:rPr>
          <w:rFonts w:cs="Times New Roman"/>
          <w:szCs w:val="24"/>
        </w:rPr>
        <w:t>REFERENCIAL TEÓRICO</w:t>
      </w:r>
    </w:p>
    <w:p w14:paraId="19C0D998" w14:textId="44DF4808" w:rsidR="00AA70FC" w:rsidRPr="00AA70FC" w:rsidRDefault="00AA70FC" w:rsidP="00E80049">
      <w:pPr>
        <w:pStyle w:val="NormalWeb"/>
        <w:spacing w:before="0" w:beforeAutospacing="0" w:after="0" w:afterAutospacing="0" w:line="360" w:lineRule="auto"/>
        <w:ind w:firstLine="851"/>
        <w:jc w:val="both"/>
        <w:rPr>
          <w:rStyle w:val="--l"/>
          <w:rFonts w:eastAsiaTheme="majorEastAsia"/>
        </w:rPr>
      </w:pPr>
      <w:r w:rsidRPr="00AA70FC">
        <w:rPr>
          <w:rStyle w:val="--l"/>
          <w:rFonts w:eastAsiaTheme="majorEastAsia"/>
        </w:rPr>
        <w:t xml:space="preserve">A importância das instituições nos resultados das atividades humanas foi destacada pouco a pouco por vários autores e escolas de pensamento, que foram agrupados sob o título de institucionalismo, desde o “velho institucionalismo” nos estudos pioneiros de Torsten </w:t>
      </w:r>
      <w:proofErr w:type="spellStart"/>
      <w:r w:rsidRPr="00AA70FC">
        <w:rPr>
          <w:rStyle w:val="--l"/>
          <w:rFonts w:eastAsiaTheme="majorEastAsia"/>
        </w:rPr>
        <w:t>Veblen</w:t>
      </w:r>
      <w:proofErr w:type="spellEnd"/>
      <w:r w:rsidRPr="00AA70FC">
        <w:rPr>
          <w:rStyle w:val="--l"/>
          <w:rFonts w:eastAsiaTheme="majorEastAsia"/>
        </w:rPr>
        <w:t xml:space="preserve"> até o que veio a ser conhecido como “novo institucionalismo” (</w:t>
      </w:r>
      <w:proofErr w:type="spellStart"/>
      <w:r w:rsidRPr="00AA70FC">
        <w:rPr>
          <w:rStyle w:val="--l"/>
          <w:rFonts w:eastAsiaTheme="majorEastAsia"/>
        </w:rPr>
        <w:t>Swedberg</w:t>
      </w:r>
      <w:proofErr w:type="spellEnd"/>
      <w:r w:rsidRPr="00AA70FC">
        <w:rPr>
          <w:rStyle w:val="--l"/>
          <w:rFonts w:eastAsiaTheme="majorEastAsia"/>
        </w:rPr>
        <w:t xml:space="preserve">, 1990). </w:t>
      </w:r>
    </w:p>
    <w:p w14:paraId="16686008" w14:textId="77777777" w:rsidR="00AA70FC" w:rsidRPr="00AA70FC" w:rsidRDefault="00AA70FC" w:rsidP="00E80049">
      <w:pPr>
        <w:pStyle w:val="NormalWeb"/>
        <w:spacing w:before="0" w:beforeAutospacing="0" w:after="0" w:afterAutospacing="0" w:line="360" w:lineRule="auto"/>
        <w:ind w:firstLine="851"/>
        <w:jc w:val="both"/>
        <w:rPr>
          <w:rStyle w:val="--l"/>
          <w:rFonts w:eastAsiaTheme="majorEastAsia"/>
        </w:rPr>
      </w:pPr>
      <w:r w:rsidRPr="00AA70FC">
        <w:rPr>
          <w:rStyle w:val="--l"/>
          <w:rFonts w:eastAsiaTheme="majorEastAsia"/>
        </w:rPr>
        <w:t xml:space="preserve">Ao definir as instituições como hábitos de pensamento comuns aos atores sociais, </w:t>
      </w:r>
      <w:proofErr w:type="spellStart"/>
      <w:r w:rsidRPr="00AA70FC">
        <w:rPr>
          <w:rStyle w:val="--l"/>
          <w:rFonts w:eastAsiaTheme="majorEastAsia"/>
        </w:rPr>
        <w:t>Veblen</w:t>
      </w:r>
      <w:proofErr w:type="spellEnd"/>
      <w:r w:rsidRPr="00AA70FC">
        <w:rPr>
          <w:rStyle w:val="--l"/>
          <w:rFonts w:eastAsiaTheme="majorEastAsia"/>
        </w:rPr>
        <w:t xml:space="preserve"> rejeitou as suposições rígidas da economia ortodoxa de que as instituições eram imutáveis ou dadas </w:t>
      </w:r>
      <w:r w:rsidRPr="00AA70FC">
        <w:rPr>
          <w:rStyle w:val="--l"/>
          <w:rFonts w:eastAsiaTheme="majorEastAsia"/>
          <w:i/>
        </w:rPr>
        <w:t>a priori</w:t>
      </w:r>
      <w:r w:rsidRPr="00AA70FC">
        <w:rPr>
          <w:rStyle w:val="--l"/>
          <w:rFonts w:eastAsiaTheme="majorEastAsia"/>
          <w:iCs/>
        </w:rPr>
        <w:t xml:space="preserve">. </w:t>
      </w:r>
      <w:r w:rsidRPr="00AA70FC">
        <w:rPr>
          <w:rStyle w:val="--l"/>
          <w:rFonts w:eastAsiaTheme="majorEastAsia"/>
        </w:rPr>
        <w:t>Para este autor, as instituições, assim como os modelos mentais, são certamente produtos de processos passados, mas nunca estão em perfeita sintonia com as necessidades do presente, surgindo a necessidade de novas instituições. Mais do que isso, contesta-se, a partir daí, a ideia de que as interações sociais possam ser reduzidas ao mercado, como na teoria econômica ortodoxa.</w:t>
      </w:r>
    </w:p>
    <w:p w14:paraId="3D38D525" w14:textId="77777777" w:rsidR="00AA70FC" w:rsidRPr="00AA70FC" w:rsidRDefault="00AA70FC" w:rsidP="00E80049">
      <w:pPr>
        <w:pStyle w:val="NormalWeb"/>
        <w:spacing w:before="0" w:beforeAutospacing="0" w:after="0" w:afterAutospacing="0" w:line="360" w:lineRule="auto"/>
        <w:ind w:firstLine="851"/>
        <w:jc w:val="both"/>
      </w:pPr>
      <w:r w:rsidRPr="00AA70FC">
        <w:rPr>
          <w:rStyle w:val="--l"/>
          <w:rFonts w:eastAsiaTheme="majorEastAsia"/>
        </w:rPr>
        <w:t xml:space="preserve">Dois pontos cruciais são destacados na abordagem </w:t>
      </w:r>
      <w:proofErr w:type="spellStart"/>
      <w:r w:rsidRPr="00AA70FC">
        <w:rPr>
          <w:rStyle w:val="--l"/>
          <w:rFonts w:eastAsiaTheme="majorEastAsia"/>
        </w:rPr>
        <w:t>neo-institucionalistas</w:t>
      </w:r>
      <w:proofErr w:type="spellEnd"/>
      <w:r w:rsidRPr="00AA70FC">
        <w:rPr>
          <w:rStyle w:val="--l"/>
          <w:rFonts w:eastAsiaTheme="majorEastAsia"/>
        </w:rPr>
        <w:t xml:space="preserve"> recente. Por um lado, os problemas centrais de qualquer configuração de atividades e sua organização são considerados problemas de adaptação. Em segundo lugar, o desempenho das atividades, </w:t>
      </w:r>
      <w:r w:rsidRPr="00AA70FC">
        <w:rPr>
          <w:rStyle w:val="--l"/>
          <w:rFonts w:eastAsiaTheme="majorEastAsia"/>
        </w:rPr>
        <w:lastRenderedPageBreak/>
        <w:t>especialmente, mas não exclusivamente, o desempenho econômico, é medido em termos de custos de transação que, em termos mais gerais, correspondem aos custos do funcionamento de sistemas de produção ou quaisquer outras configurações de atividades.</w:t>
      </w:r>
    </w:p>
    <w:p w14:paraId="4855B5CC" w14:textId="77777777" w:rsidR="00AA70FC" w:rsidRPr="00AA70FC" w:rsidRDefault="00AA70FC" w:rsidP="00E80049">
      <w:pPr>
        <w:pStyle w:val="NormalWeb"/>
        <w:spacing w:before="0" w:beforeAutospacing="0" w:after="0" w:afterAutospacing="0" w:line="360" w:lineRule="auto"/>
        <w:ind w:firstLine="851"/>
        <w:jc w:val="both"/>
      </w:pPr>
      <w:r w:rsidRPr="00AA70FC">
        <w:rPr>
          <w:rStyle w:val="--l"/>
          <w:rFonts w:eastAsiaTheme="majorEastAsia"/>
        </w:rPr>
        <w:t xml:space="preserve">Na visão de North (1991), as instituições surgem para reduzir a incerteza – uma vez que os atores envolvidos nas transações são tentados por comportamentos oportunistas. Desta forma, torna-se necessário um sistema de garantia construído a partir do estabelecimento de contratos que, por sua vez, geram custos para sua execução. </w:t>
      </w:r>
    </w:p>
    <w:p w14:paraId="1B2C2648" w14:textId="77777777" w:rsidR="00AA70FC" w:rsidRPr="00AA70FC" w:rsidRDefault="00AA70FC" w:rsidP="00E80049">
      <w:pPr>
        <w:pStyle w:val="NormalWeb"/>
        <w:spacing w:before="0" w:beforeAutospacing="0" w:after="0" w:afterAutospacing="0" w:line="360" w:lineRule="auto"/>
        <w:ind w:firstLine="851"/>
        <w:jc w:val="both"/>
      </w:pPr>
      <w:r w:rsidRPr="00AA70FC">
        <w:rPr>
          <w:rStyle w:val="--l"/>
          <w:rFonts w:eastAsiaTheme="majorEastAsia"/>
        </w:rPr>
        <w:t xml:space="preserve">As instituições não são imutáveis e devem ser fortes o suficiente para incentivar a inovação, o investimento e a criação de riqueza, mas flexíveis o suficiente para se adaptarem a choques negativos e eventos imprevistos. Eficiência adaptativa refere-se à capacidade de um indivíduo, organização ou sistema de se ajustar e evoluir em resposta a modificações em seu ambiente. Isso pode incluir ajustes de comportamento, estratégias ou processos para lidar melhor com novas condições ou desafios. De acordo com North (2005), o princípio da eficiência adaptativa é uma condição permanente na qual a sociedade continua a modificar ou </w:t>
      </w:r>
      <w:proofErr w:type="gramStart"/>
      <w:r w:rsidRPr="00AA70FC">
        <w:rPr>
          <w:rStyle w:val="--l"/>
          <w:rFonts w:eastAsiaTheme="majorEastAsia"/>
        </w:rPr>
        <w:t>criar novas</w:t>
      </w:r>
      <w:proofErr w:type="gramEnd"/>
      <w:r w:rsidRPr="00AA70FC">
        <w:rPr>
          <w:rStyle w:val="--l"/>
          <w:rFonts w:eastAsiaTheme="majorEastAsia"/>
        </w:rPr>
        <w:t xml:space="preserve"> instituições em resposta a problemas em constante mudança. Esse  conceito é fundamental para a análise de alguns dos resultados deste estudo.</w:t>
      </w:r>
    </w:p>
    <w:p w14:paraId="07C56377" w14:textId="77777777" w:rsidR="00AA70FC" w:rsidRPr="00AA70FC" w:rsidRDefault="00AA70FC" w:rsidP="00E80049">
      <w:pPr>
        <w:pStyle w:val="NormalWeb"/>
        <w:spacing w:before="0" w:beforeAutospacing="0" w:after="0" w:afterAutospacing="0" w:line="360" w:lineRule="auto"/>
        <w:ind w:firstLine="851"/>
        <w:jc w:val="both"/>
        <w:rPr>
          <w:rStyle w:val="--l"/>
          <w:rFonts w:eastAsiaTheme="majorEastAsia"/>
        </w:rPr>
      </w:pPr>
      <w:r w:rsidRPr="00AA70FC">
        <w:rPr>
          <w:rStyle w:val="--l"/>
          <w:rFonts w:eastAsiaTheme="majorEastAsia"/>
        </w:rPr>
        <w:t>Assim como North, Williamson retorna à ideia de eficiência adaptativa, um conceito dinâmico que visa melhorar o funcionamento de qualquer sistema, reduzir os custos de transação. Nesse contexto, as avaliações incluem análises comparativas de mecanismos de governança, custos de transação não mercantis, como os recursos dedicados à espera de um acordo, obtenção de licenças, formalidades administrativas e assim por diante.</w:t>
      </w:r>
    </w:p>
    <w:p w14:paraId="2BE9124D" w14:textId="329DD1A3" w:rsidR="00AA70FC" w:rsidRDefault="00AA70FC" w:rsidP="00E80049">
      <w:pPr>
        <w:pStyle w:val="NormalWeb"/>
        <w:spacing w:before="0" w:beforeAutospacing="0" w:after="0" w:afterAutospacing="0" w:line="360" w:lineRule="auto"/>
        <w:ind w:firstLine="851"/>
        <w:jc w:val="both"/>
        <w:rPr>
          <w:rStyle w:val="--l"/>
          <w:rFonts w:eastAsiaTheme="majorEastAsia"/>
        </w:rPr>
      </w:pPr>
      <w:r w:rsidRPr="00AA70FC">
        <w:rPr>
          <w:rStyle w:val="--l"/>
          <w:rFonts w:eastAsiaTheme="majorEastAsia"/>
        </w:rPr>
        <w:t>Por fim, os participantes de atividades e programas de ação buscam implementar uma estrutura de gerenciamento da transação que ajudará a reduzir os custos de transação das atividades e aumentar sua eficiência. Essa estrutura de governança pode assumir diferentes formas, dependendo, em particular, das características dos ativos envolvidos na transação. Essa estrutura de governança será considerada eficiente se minimizar os vários custos apresentados acima. Williamson identifica vários tipos de estrutura de governança, incluindo formas híbridas. Essa noção de estrutura de governança pode ajudar a entender algumas das transformações e iniciativas institucionais observadas em Campos dos Goytacazes na luta para conter a Covid-19.</w:t>
      </w:r>
    </w:p>
    <w:p w14:paraId="2247C156" w14:textId="77777777" w:rsidR="00DB44B8" w:rsidRDefault="00DB44B8" w:rsidP="00E80049">
      <w:pPr>
        <w:pStyle w:val="NormalWeb"/>
        <w:spacing w:before="0" w:beforeAutospacing="0" w:after="0" w:afterAutospacing="0" w:line="360" w:lineRule="auto"/>
        <w:ind w:firstLine="851"/>
        <w:jc w:val="both"/>
      </w:pPr>
    </w:p>
    <w:p w14:paraId="117003B4" w14:textId="77777777" w:rsidR="002E45BA" w:rsidRPr="00AA70FC" w:rsidRDefault="002E45BA" w:rsidP="00E80049">
      <w:pPr>
        <w:pStyle w:val="NormalWeb"/>
        <w:spacing w:before="0" w:beforeAutospacing="0" w:after="0" w:afterAutospacing="0" w:line="360" w:lineRule="auto"/>
        <w:ind w:firstLine="851"/>
        <w:jc w:val="both"/>
      </w:pPr>
    </w:p>
    <w:p w14:paraId="2A8CC206" w14:textId="35D0CB2C" w:rsidR="00D43FCF" w:rsidRPr="00DB44B8" w:rsidRDefault="00540121" w:rsidP="00DB44B8">
      <w:pPr>
        <w:pStyle w:val="Ttulo"/>
        <w:spacing w:after="0" w:line="360" w:lineRule="auto"/>
        <w:jc w:val="both"/>
        <w:rPr>
          <w:rFonts w:cs="Times New Roman"/>
          <w:szCs w:val="24"/>
        </w:rPr>
      </w:pPr>
      <w:r>
        <w:rPr>
          <w:rFonts w:cs="Times New Roman"/>
          <w:szCs w:val="24"/>
        </w:rPr>
        <w:t xml:space="preserve">2 </w:t>
      </w:r>
      <w:r w:rsidR="00AA70FC" w:rsidRPr="00AA70FC">
        <w:rPr>
          <w:rFonts w:cs="Times New Roman"/>
          <w:szCs w:val="24"/>
        </w:rPr>
        <w:t>METODOLOGIA</w:t>
      </w:r>
    </w:p>
    <w:p w14:paraId="0AE0C34D" w14:textId="77777777" w:rsidR="00AA70FC" w:rsidRPr="00AA70FC" w:rsidRDefault="00AA70FC" w:rsidP="00AA70FC">
      <w:pPr>
        <w:pStyle w:val="NormalWeb"/>
        <w:spacing w:before="0" w:beforeAutospacing="0" w:after="0" w:afterAutospacing="0" w:line="360" w:lineRule="auto"/>
        <w:ind w:firstLine="709"/>
        <w:jc w:val="both"/>
        <w:rPr>
          <w:rStyle w:val="container-target"/>
        </w:rPr>
      </w:pPr>
      <w:r w:rsidRPr="00AA70FC">
        <w:rPr>
          <w:rStyle w:val="--l"/>
        </w:rPr>
        <w:lastRenderedPageBreak/>
        <w:t>A pesquisa é exploratória e o</w:t>
      </w:r>
      <w:r w:rsidRPr="00AA70FC">
        <w:t xml:space="preserve"> método de pesquisa combina pesquisa documental com um estudo de caso a partir de entrevistas com os agentes de saúde pública da Região e aqueles dedicados à saúde de pessoas com HIV/Aids</w:t>
      </w:r>
      <w:r w:rsidRPr="00AA70FC">
        <w:rPr>
          <w:rStyle w:val="--r"/>
        </w:rPr>
        <w:t xml:space="preserve">. </w:t>
      </w:r>
      <w:r w:rsidRPr="00AA70FC">
        <w:rPr>
          <w:rStyle w:val="--l"/>
        </w:rPr>
        <w:t>Campos dos Goytacazes, região Norte Fluminense e o CDIP representam a</w:t>
      </w:r>
      <w:r w:rsidRPr="00AA70FC">
        <w:rPr>
          <w:rStyle w:val="container-target"/>
        </w:rPr>
        <w:t xml:space="preserve"> ancoragem institucional e geográfica das investigações realizadas.</w:t>
      </w:r>
    </w:p>
    <w:p w14:paraId="6BB10E3A" w14:textId="2EE5CEC8" w:rsidR="00AA70FC" w:rsidRPr="00AA70FC" w:rsidRDefault="00AA70FC" w:rsidP="00AA70FC">
      <w:pPr>
        <w:pStyle w:val="NormalWeb"/>
        <w:spacing w:before="0" w:beforeAutospacing="0" w:after="0" w:afterAutospacing="0" w:line="360" w:lineRule="auto"/>
        <w:ind w:firstLine="709"/>
        <w:jc w:val="both"/>
      </w:pPr>
      <w:r w:rsidRPr="00AA70FC">
        <w:t xml:space="preserve">A pesquisa documental, método de pesquisa adotado para análise do complexo municipal da saúde, baseou-se principalmente nos Boletins Epidemiológicos do Município (BEM) onde pôde-se identificar as regras e as leis estabelecidas na pandemia. Além disso, realizou-se entrevista livre com dois atores centrais desse período para o entendimento do cenário de enfrentamento da pandemia, respectivamente, a </w:t>
      </w:r>
      <w:r w:rsidR="000069D7">
        <w:t>médica infectologista</w:t>
      </w:r>
      <w:r w:rsidRPr="00AA70FC">
        <w:t xml:space="preserve"> responsável pelo Centro de Controle e Combate ao Coronavírus, denominado também de Comando Central da Covid-19 (CCC),  e </w:t>
      </w:r>
      <w:r w:rsidR="000069D7">
        <w:t>o</w:t>
      </w:r>
      <w:r w:rsidRPr="00AA70FC">
        <w:t xml:space="preserve"> responsável pelo cálculo das estatísticas de acompanhamento da doença e pela publicação das informações divulgadas no BEM.</w:t>
      </w:r>
    </w:p>
    <w:p w14:paraId="027BBC30" w14:textId="0E7929BE" w:rsidR="00AA70FC" w:rsidRPr="00AA70FC" w:rsidRDefault="00AA70FC" w:rsidP="00AA70FC">
      <w:pPr>
        <w:pStyle w:val="NormalWeb"/>
        <w:spacing w:before="0" w:beforeAutospacing="0" w:after="0" w:afterAutospacing="0" w:line="360" w:lineRule="auto"/>
        <w:ind w:firstLine="709"/>
        <w:jc w:val="both"/>
        <w:rPr>
          <w:rStyle w:val="--l"/>
        </w:rPr>
      </w:pPr>
      <w:r w:rsidRPr="00AA70FC">
        <w:t xml:space="preserve">O estudo de caso foi método adotado para entender o funcionamento do serviço de saúde para as PVHIV frente as restrições impostas durante e após a pandemia, com a realização de entrevistas qualitativas com nove profissionais de saúde do CDIP, incluindo gestores e profissionais de saúde da equipe de atendimento aos pacientes. Utilizou-se um guia de entrevista semiestruturado composto de </w:t>
      </w:r>
      <w:r w:rsidR="000069D7">
        <w:t>três</w:t>
      </w:r>
      <w:r w:rsidRPr="00AA70FC">
        <w:t xml:space="preserve"> blocos: visão geral sobre a pandemia da Covid-19, funcionamento do CDIP durante e após a pandemia e particularidades da Covid-19 em Campos dos Goytacazes.</w:t>
      </w:r>
      <w:r w:rsidRPr="00AA70FC">
        <w:rPr>
          <w:rStyle w:val="--l"/>
        </w:rPr>
        <w:t xml:space="preserve"> </w:t>
      </w:r>
    </w:p>
    <w:p w14:paraId="5FEF2D51" w14:textId="35C1F4F5" w:rsidR="00AA70FC" w:rsidRPr="00AA70FC" w:rsidRDefault="00AA70FC" w:rsidP="00AA70FC">
      <w:pPr>
        <w:pStyle w:val="NormalWeb"/>
        <w:spacing w:before="0" w:beforeAutospacing="0" w:after="0" w:afterAutospacing="0" w:line="360" w:lineRule="auto"/>
        <w:ind w:firstLine="709"/>
        <w:jc w:val="both"/>
      </w:pPr>
      <w:r w:rsidRPr="00AA70FC">
        <w:t>O Quadro</w:t>
      </w:r>
      <w:r w:rsidR="00E7510A">
        <w:t xml:space="preserve"> </w:t>
      </w:r>
      <w:r w:rsidRPr="00AA70FC">
        <w:t xml:space="preserve">1 descreve as funções do conjunto de entrevistados e atribui um código a cada um deles para guardar o anonimato das entrevistas na apresentação dos resultados. </w:t>
      </w:r>
    </w:p>
    <w:p w14:paraId="75AA58E3" w14:textId="6672AC51" w:rsidR="00AA70FC" w:rsidRPr="009F472A" w:rsidRDefault="00AA70FC" w:rsidP="009F472A">
      <w:pPr>
        <w:jc w:val="center"/>
        <w:rPr>
          <w:b/>
          <w:sz w:val="20"/>
          <w:szCs w:val="20"/>
        </w:rPr>
      </w:pPr>
      <w:r w:rsidRPr="009F472A">
        <w:rPr>
          <w:b/>
          <w:sz w:val="20"/>
          <w:szCs w:val="20"/>
        </w:rPr>
        <w:t>Quadro 1</w:t>
      </w:r>
      <w:r w:rsidR="009F472A">
        <w:rPr>
          <w:b/>
          <w:sz w:val="20"/>
          <w:szCs w:val="20"/>
        </w:rPr>
        <w:t xml:space="preserve"> -</w:t>
      </w:r>
      <w:r w:rsidRPr="009F472A">
        <w:rPr>
          <w:b/>
          <w:sz w:val="20"/>
          <w:szCs w:val="20"/>
        </w:rPr>
        <w:t xml:space="preserve"> Funções dos entrevistados e códigos atribuídos a cada um deles</w:t>
      </w:r>
    </w:p>
    <w:tbl>
      <w:tblPr>
        <w:tblW w:w="0" w:type="auto"/>
        <w:jc w:val="center"/>
        <w:tblCellMar>
          <w:left w:w="0" w:type="dxa"/>
          <w:right w:w="0" w:type="dxa"/>
        </w:tblCellMar>
        <w:tblLook w:val="04A0" w:firstRow="1" w:lastRow="0" w:firstColumn="1" w:lastColumn="0" w:noHBand="0" w:noVBand="1"/>
      </w:tblPr>
      <w:tblGrid>
        <w:gridCol w:w="1537"/>
        <w:gridCol w:w="4842"/>
      </w:tblGrid>
      <w:tr w:rsidR="00AA70FC" w:rsidRPr="00AA70FC" w14:paraId="31D1FE76" w14:textId="77777777" w:rsidTr="008A7D1E">
        <w:trPr>
          <w:jc w:val="center"/>
        </w:trPr>
        <w:tc>
          <w:tcPr>
            <w:tcW w:w="0" w:type="auto"/>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2320F2DB" w14:textId="77777777" w:rsidR="00AA70FC" w:rsidRPr="00AA70FC" w:rsidRDefault="00AA70FC" w:rsidP="008A7D1E">
            <w:pPr>
              <w:ind w:firstLine="709"/>
              <w:jc w:val="both"/>
              <w:rPr>
                <w:color w:val="000000"/>
                <w:sz w:val="20"/>
                <w:szCs w:val="20"/>
                <w:lang w:eastAsia="fr-FR"/>
              </w:rPr>
            </w:pPr>
            <w:r w:rsidRPr="00AA70FC">
              <w:rPr>
                <w:b/>
                <w:bCs/>
                <w:color w:val="000000"/>
                <w:sz w:val="20"/>
                <w:szCs w:val="20"/>
                <w:lang w:eastAsia="fr-FR"/>
              </w:rPr>
              <w:t>Código</w:t>
            </w:r>
          </w:p>
        </w:tc>
        <w:tc>
          <w:tcPr>
            <w:tcW w:w="0" w:type="auto"/>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42116EBC" w14:textId="77777777" w:rsidR="00AA70FC" w:rsidRPr="00AA70FC" w:rsidRDefault="00AA70FC" w:rsidP="008A7D1E">
            <w:pPr>
              <w:ind w:firstLine="709"/>
              <w:jc w:val="both"/>
              <w:rPr>
                <w:color w:val="000000"/>
                <w:sz w:val="20"/>
                <w:szCs w:val="20"/>
                <w:lang w:eastAsia="fr-FR"/>
              </w:rPr>
            </w:pPr>
            <w:r w:rsidRPr="00AA70FC">
              <w:rPr>
                <w:b/>
                <w:bCs/>
                <w:color w:val="000000"/>
                <w:sz w:val="20"/>
                <w:szCs w:val="20"/>
                <w:lang w:eastAsia="fr-FR"/>
              </w:rPr>
              <w:t>Função</w:t>
            </w:r>
          </w:p>
        </w:tc>
      </w:tr>
      <w:tr w:rsidR="00AA70FC" w:rsidRPr="00AA70FC" w14:paraId="37593692" w14:textId="77777777" w:rsidTr="008A7D1E">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1BB860" w14:textId="175C2F3C" w:rsidR="00AA70FC" w:rsidRPr="00AA70FC" w:rsidRDefault="008A2DD2" w:rsidP="008A7D1E">
            <w:pPr>
              <w:ind w:firstLine="709"/>
              <w:jc w:val="both"/>
              <w:rPr>
                <w:sz w:val="20"/>
                <w:szCs w:val="20"/>
                <w:lang w:eastAsia="fr-FR"/>
              </w:rPr>
            </w:pPr>
            <w:r>
              <w:rPr>
                <w:sz w:val="20"/>
                <w:szCs w:val="20"/>
                <w:lang w:eastAsia="fr-FR"/>
              </w:rPr>
              <w:t>ENT</w:t>
            </w:r>
            <w:r w:rsidR="00AA70FC" w:rsidRPr="00AA70FC">
              <w:rPr>
                <w:sz w:val="20"/>
                <w:szCs w:val="20"/>
                <w:lang w:eastAsia="fr-FR"/>
              </w:rPr>
              <w:t>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27D2DF8" w14:textId="77777777" w:rsidR="00AA70FC" w:rsidRPr="00AA70FC" w:rsidRDefault="00AA70FC" w:rsidP="008A7D1E">
            <w:pPr>
              <w:ind w:firstLine="709"/>
              <w:jc w:val="both"/>
              <w:rPr>
                <w:sz w:val="20"/>
                <w:szCs w:val="20"/>
                <w:lang w:eastAsia="fr-FR"/>
              </w:rPr>
            </w:pPr>
            <w:r w:rsidRPr="00AA70FC">
              <w:rPr>
                <w:sz w:val="20"/>
                <w:szCs w:val="20"/>
                <w:lang w:eastAsia="fr-FR"/>
              </w:rPr>
              <w:t>Médico Infectologista</w:t>
            </w:r>
          </w:p>
        </w:tc>
      </w:tr>
      <w:tr w:rsidR="00AA70FC" w:rsidRPr="00AA70FC" w14:paraId="6FE35C86" w14:textId="77777777" w:rsidTr="008A7D1E">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8F50B5" w14:textId="1C5A6709" w:rsidR="00AA70FC" w:rsidRPr="00AA70FC" w:rsidRDefault="008A2DD2" w:rsidP="008A7D1E">
            <w:pPr>
              <w:ind w:firstLine="709"/>
              <w:jc w:val="both"/>
              <w:rPr>
                <w:sz w:val="20"/>
                <w:szCs w:val="20"/>
                <w:lang w:eastAsia="fr-FR"/>
              </w:rPr>
            </w:pPr>
            <w:r>
              <w:rPr>
                <w:sz w:val="20"/>
                <w:szCs w:val="20"/>
                <w:lang w:eastAsia="fr-FR"/>
              </w:rPr>
              <w:t>ENT</w:t>
            </w:r>
            <w:r w:rsidR="00AA70FC" w:rsidRPr="00AA70FC">
              <w:rPr>
                <w:sz w:val="20"/>
                <w:szCs w:val="20"/>
                <w:lang w:eastAsia="fr-FR"/>
              </w:rPr>
              <w:t>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9182F82" w14:textId="77777777" w:rsidR="00AA70FC" w:rsidRPr="00AA70FC" w:rsidRDefault="00AA70FC" w:rsidP="008A7D1E">
            <w:pPr>
              <w:ind w:firstLine="709"/>
              <w:jc w:val="both"/>
              <w:rPr>
                <w:sz w:val="20"/>
                <w:szCs w:val="20"/>
                <w:lang w:eastAsia="fr-FR"/>
              </w:rPr>
            </w:pPr>
            <w:r w:rsidRPr="00AA70FC">
              <w:rPr>
                <w:sz w:val="20"/>
                <w:szCs w:val="20"/>
                <w:lang w:eastAsia="fr-FR"/>
              </w:rPr>
              <w:t>Assistente Social</w:t>
            </w:r>
          </w:p>
        </w:tc>
      </w:tr>
      <w:tr w:rsidR="00AA70FC" w:rsidRPr="00AA70FC" w14:paraId="45064CB5" w14:textId="77777777" w:rsidTr="008A7D1E">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6179C5" w14:textId="0F0DC7EB" w:rsidR="00AA70FC" w:rsidRPr="00AA70FC" w:rsidRDefault="008A2DD2" w:rsidP="008A7D1E">
            <w:pPr>
              <w:ind w:firstLine="709"/>
              <w:jc w:val="both"/>
              <w:rPr>
                <w:sz w:val="20"/>
                <w:szCs w:val="20"/>
                <w:lang w:eastAsia="fr-FR"/>
              </w:rPr>
            </w:pPr>
            <w:r>
              <w:rPr>
                <w:sz w:val="20"/>
                <w:szCs w:val="20"/>
                <w:lang w:eastAsia="fr-FR"/>
              </w:rPr>
              <w:t>ENT</w:t>
            </w:r>
            <w:r w:rsidR="00AA70FC" w:rsidRPr="00AA70FC">
              <w:rPr>
                <w:sz w:val="20"/>
                <w:szCs w:val="20"/>
                <w:lang w:eastAsia="fr-FR"/>
              </w:rPr>
              <w:t>3</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6891C0F" w14:textId="77777777" w:rsidR="00AA70FC" w:rsidRPr="00AA70FC" w:rsidRDefault="00AA70FC" w:rsidP="008A7D1E">
            <w:pPr>
              <w:ind w:firstLine="709"/>
              <w:jc w:val="both"/>
              <w:rPr>
                <w:sz w:val="20"/>
                <w:szCs w:val="20"/>
                <w:lang w:eastAsia="fr-FR"/>
              </w:rPr>
            </w:pPr>
            <w:r w:rsidRPr="00AA70FC">
              <w:rPr>
                <w:sz w:val="20"/>
                <w:szCs w:val="20"/>
                <w:lang w:eastAsia="fr-FR"/>
              </w:rPr>
              <w:t>Psicólogo/Psicanalista</w:t>
            </w:r>
          </w:p>
        </w:tc>
      </w:tr>
      <w:tr w:rsidR="00AA70FC" w:rsidRPr="00AA70FC" w14:paraId="24BED521" w14:textId="77777777" w:rsidTr="008A7D1E">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B99B24" w14:textId="6E6332EB" w:rsidR="00AA70FC" w:rsidRPr="00AA70FC" w:rsidRDefault="008A2DD2" w:rsidP="008A7D1E">
            <w:pPr>
              <w:ind w:firstLine="709"/>
              <w:jc w:val="both"/>
              <w:rPr>
                <w:sz w:val="20"/>
                <w:szCs w:val="20"/>
                <w:lang w:eastAsia="fr-FR"/>
              </w:rPr>
            </w:pPr>
            <w:r>
              <w:rPr>
                <w:sz w:val="20"/>
                <w:szCs w:val="20"/>
                <w:lang w:eastAsia="fr-FR"/>
              </w:rPr>
              <w:t>ENT</w:t>
            </w:r>
            <w:r w:rsidR="00AA70FC" w:rsidRPr="00AA70FC">
              <w:rPr>
                <w:sz w:val="20"/>
                <w:szCs w:val="20"/>
                <w:lang w:eastAsia="fr-FR"/>
              </w:rPr>
              <w:t>4</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4817051" w14:textId="77777777" w:rsidR="00AA70FC" w:rsidRPr="00AA70FC" w:rsidRDefault="00AA70FC" w:rsidP="008A7D1E">
            <w:pPr>
              <w:ind w:firstLine="709"/>
              <w:jc w:val="both"/>
              <w:rPr>
                <w:sz w:val="20"/>
                <w:szCs w:val="20"/>
                <w:lang w:eastAsia="fr-FR"/>
              </w:rPr>
            </w:pPr>
            <w:r w:rsidRPr="00AA70FC">
              <w:rPr>
                <w:sz w:val="20"/>
                <w:szCs w:val="20"/>
                <w:lang w:eastAsia="fr-FR"/>
              </w:rPr>
              <w:t>Enfermeira</w:t>
            </w:r>
          </w:p>
        </w:tc>
      </w:tr>
      <w:tr w:rsidR="00AA70FC" w:rsidRPr="00AA70FC" w14:paraId="4D2CD3B1" w14:textId="77777777" w:rsidTr="008A7D1E">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0316A6" w14:textId="301F012E" w:rsidR="00AA70FC" w:rsidRPr="00AA70FC" w:rsidRDefault="008A2DD2" w:rsidP="008A7D1E">
            <w:pPr>
              <w:ind w:firstLine="709"/>
              <w:jc w:val="both"/>
              <w:rPr>
                <w:sz w:val="20"/>
                <w:szCs w:val="20"/>
                <w:lang w:eastAsia="fr-FR"/>
              </w:rPr>
            </w:pPr>
            <w:r>
              <w:rPr>
                <w:sz w:val="20"/>
                <w:szCs w:val="20"/>
                <w:lang w:eastAsia="fr-FR"/>
              </w:rPr>
              <w:t>ENT</w:t>
            </w:r>
            <w:r w:rsidR="00AA70FC" w:rsidRPr="00AA70FC">
              <w:rPr>
                <w:sz w:val="20"/>
                <w:szCs w:val="20"/>
                <w:lang w:eastAsia="fr-FR"/>
              </w:rPr>
              <w:t>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988B8F8" w14:textId="77777777" w:rsidR="00AA70FC" w:rsidRPr="00AA70FC" w:rsidRDefault="00AA70FC" w:rsidP="008A7D1E">
            <w:pPr>
              <w:ind w:firstLine="709"/>
              <w:jc w:val="both"/>
              <w:rPr>
                <w:sz w:val="20"/>
                <w:szCs w:val="20"/>
                <w:lang w:eastAsia="fr-FR"/>
              </w:rPr>
            </w:pPr>
            <w:r w:rsidRPr="00AA70FC">
              <w:rPr>
                <w:sz w:val="20"/>
                <w:szCs w:val="20"/>
                <w:lang w:eastAsia="fr-FR"/>
              </w:rPr>
              <w:t>Administrativo/Coordenador</w:t>
            </w:r>
          </w:p>
        </w:tc>
      </w:tr>
      <w:tr w:rsidR="00AA70FC" w:rsidRPr="00AA70FC" w14:paraId="7312C8F6" w14:textId="77777777" w:rsidTr="008A7D1E">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C1FFB9" w14:textId="315F0C11" w:rsidR="00AA70FC" w:rsidRPr="00AA70FC" w:rsidRDefault="008A2DD2" w:rsidP="008A7D1E">
            <w:pPr>
              <w:ind w:firstLine="709"/>
              <w:jc w:val="both"/>
              <w:rPr>
                <w:sz w:val="20"/>
                <w:szCs w:val="20"/>
                <w:lang w:eastAsia="fr-FR"/>
              </w:rPr>
            </w:pPr>
            <w:r>
              <w:rPr>
                <w:sz w:val="20"/>
                <w:szCs w:val="20"/>
                <w:lang w:eastAsia="fr-FR"/>
              </w:rPr>
              <w:t>ENT</w:t>
            </w:r>
            <w:r w:rsidR="00AA70FC" w:rsidRPr="00AA70FC">
              <w:rPr>
                <w:sz w:val="20"/>
                <w:szCs w:val="20"/>
                <w:lang w:eastAsia="fr-FR"/>
              </w:rPr>
              <w:t>6</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C7C2E8D" w14:textId="77777777" w:rsidR="00AA70FC" w:rsidRPr="00AA70FC" w:rsidRDefault="00AA70FC" w:rsidP="008A7D1E">
            <w:pPr>
              <w:ind w:firstLine="709"/>
              <w:jc w:val="both"/>
              <w:rPr>
                <w:sz w:val="20"/>
                <w:szCs w:val="20"/>
                <w:lang w:eastAsia="fr-FR"/>
              </w:rPr>
            </w:pPr>
            <w:r w:rsidRPr="00AA70FC">
              <w:rPr>
                <w:sz w:val="20"/>
                <w:szCs w:val="20"/>
                <w:lang w:eastAsia="fr-FR"/>
              </w:rPr>
              <w:t>Administrativo</w:t>
            </w:r>
          </w:p>
        </w:tc>
      </w:tr>
      <w:tr w:rsidR="00AA70FC" w:rsidRPr="00AA70FC" w14:paraId="7C2A0176" w14:textId="77777777" w:rsidTr="008A7D1E">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B47B3B" w14:textId="617C71BB" w:rsidR="00AA70FC" w:rsidRPr="00AA70FC" w:rsidRDefault="008A2DD2" w:rsidP="008A7D1E">
            <w:pPr>
              <w:ind w:firstLine="709"/>
              <w:jc w:val="both"/>
              <w:rPr>
                <w:sz w:val="20"/>
                <w:szCs w:val="20"/>
                <w:lang w:eastAsia="fr-FR"/>
              </w:rPr>
            </w:pPr>
            <w:r>
              <w:rPr>
                <w:sz w:val="20"/>
                <w:szCs w:val="20"/>
                <w:lang w:eastAsia="fr-FR"/>
              </w:rPr>
              <w:t>ENT</w:t>
            </w:r>
            <w:r w:rsidR="00AA70FC" w:rsidRPr="00AA70FC">
              <w:rPr>
                <w:sz w:val="20"/>
                <w:szCs w:val="20"/>
                <w:lang w:eastAsia="fr-FR"/>
              </w:rPr>
              <w:t>7</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0E855A2" w14:textId="77777777" w:rsidR="00AA70FC" w:rsidRPr="00AA70FC" w:rsidRDefault="00AA70FC" w:rsidP="008A7D1E">
            <w:pPr>
              <w:ind w:firstLine="709"/>
              <w:jc w:val="both"/>
              <w:rPr>
                <w:sz w:val="20"/>
                <w:szCs w:val="20"/>
                <w:lang w:eastAsia="fr-FR"/>
              </w:rPr>
            </w:pPr>
            <w:r w:rsidRPr="00AA70FC">
              <w:rPr>
                <w:sz w:val="20"/>
                <w:szCs w:val="20"/>
                <w:lang w:eastAsia="fr-FR"/>
              </w:rPr>
              <w:t>Assistente social</w:t>
            </w:r>
          </w:p>
        </w:tc>
      </w:tr>
      <w:tr w:rsidR="00AA70FC" w:rsidRPr="00AA70FC" w14:paraId="3B527B65" w14:textId="77777777" w:rsidTr="008A7D1E">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87155C" w14:textId="003BAD93" w:rsidR="00AA70FC" w:rsidRPr="00AA70FC" w:rsidRDefault="008A2DD2" w:rsidP="008A7D1E">
            <w:pPr>
              <w:ind w:firstLine="709"/>
              <w:jc w:val="both"/>
              <w:rPr>
                <w:sz w:val="20"/>
                <w:szCs w:val="20"/>
                <w:lang w:eastAsia="fr-FR"/>
              </w:rPr>
            </w:pPr>
            <w:r>
              <w:rPr>
                <w:sz w:val="20"/>
                <w:szCs w:val="20"/>
                <w:lang w:eastAsia="fr-FR"/>
              </w:rPr>
              <w:t>ENT</w:t>
            </w:r>
            <w:r w:rsidR="00AA70FC" w:rsidRPr="00AA70FC">
              <w:rPr>
                <w:sz w:val="20"/>
                <w:szCs w:val="20"/>
                <w:lang w:eastAsia="fr-FR"/>
              </w:rPr>
              <w:t>8</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34B5040" w14:textId="77777777" w:rsidR="00AA70FC" w:rsidRPr="00AA70FC" w:rsidRDefault="00AA70FC" w:rsidP="008A7D1E">
            <w:pPr>
              <w:ind w:firstLine="709"/>
              <w:jc w:val="both"/>
              <w:rPr>
                <w:sz w:val="20"/>
                <w:szCs w:val="20"/>
                <w:lang w:eastAsia="fr-FR"/>
              </w:rPr>
            </w:pPr>
            <w:r w:rsidRPr="00AA70FC">
              <w:rPr>
                <w:sz w:val="20"/>
                <w:szCs w:val="20"/>
                <w:lang w:eastAsia="fr-FR"/>
              </w:rPr>
              <w:t>Psicóloga</w:t>
            </w:r>
          </w:p>
        </w:tc>
      </w:tr>
      <w:tr w:rsidR="00AA70FC" w:rsidRPr="00AA70FC" w14:paraId="72F0E9A3" w14:textId="77777777" w:rsidTr="008A7D1E">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54AADB" w14:textId="7A1173CF" w:rsidR="00AA70FC" w:rsidRPr="00AA70FC" w:rsidRDefault="008A2DD2" w:rsidP="008A7D1E">
            <w:pPr>
              <w:ind w:firstLine="709"/>
              <w:jc w:val="both"/>
              <w:rPr>
                <w:sz w:val="20"/>
                <w:szCs w:val="20"/>
                <w:lang w:eastAsia="fr-FR"/>
              </w:rPr>
            </w:pPr>
            <w:r>
              <w:rPr>
                <w:sz w:val="20"/>
                <w:szCs w:val="20"/>
                <w:lang w:eastAsia="fr-FR"/>
              </w:rPr>
              <w:t>ENT</w:t>
            </w:r>
            <w:r w:rsidR="00AA70FC" w:rsidRPr="00AA70FC">
              <w:rPr>
                <w:sz w:val="20"/>
                <w:szCs w:val="20"/>
                <w:lang w:eastAsia="fr-FR"/>
              </w:rPr>
              <w:t>9</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92B733E" w14:textId="77777777" w:rsidR="00AA70FC" w:rsidRPr="00AA70FC" w:rsidRDefault="00AA70FC" w:rsidP="008A7D1E">
            <w:pPr>
              <w:ind w:firstLine="709"/>
              <w:jc w:val="both"/>
              <w:rPr>
                <w:sz w:val="20"/>
                <w:szCs w:val="20"/>
                <w:lang w:eastAsia="fr-FR"/>
              </w:rPr>
            </w:pPr>
            <w:r w:rsidRPr="00AA70FC">
              <w:rPr>
                <w:sz w:val="20"/>
                <w:szCs w:val="20"/>
                <w:lang w:eastAsia="fr-FR"/>
              </w:rPr>
              <w:t>Serviço social</w:t>
            </w:r>
          </w:p>
        </w:tc>
      </w:tr>
      <w:tr w:rsidR="00AA70FC" w:rsidRPr="00AA70FC" w14:paraId="5A91279F" w14:textId="77777777" w:rsidTr="008A7D1E">
        <w:trPr>
          <w:jc w:val="center"/>
        </w:trPr>
        <w:tc>
          <w:tcPr>
            <w:tcW w:w="0" w:type="auto"/>
            <w:tcBorders>
              <w:top w:val="single" w:sz="8" w:space="0" w:color="auto"/>
              <w:left w:val="single" w:sz="8" w:space="0" w:color="auto"/>
              <w:bottom w:val="single" w:sz="4" w:space="0" w:color="auto"/>
              <w:right w:val="single" w:sz="4" w:space="0" w:color="auto"/>
            </w:tcBorders>
            <w:tcMar>
              <w:top w:w="0" w:type="dxa"/>
              <w:left w:w="108" w:type="dxa"/>
              <w:bottom w:w="0" w:type="dxa"/>
              <w:right w:w="108" w:type="dxa"/>
            </w:tcMar>
            <w:hideMark/>
          </w:tcPr>
          <w:p w14:paraId="1F40036F" w14:textId="67EFD01A" w:rsidR="00AA70FC" w:rsidRPr="00AA70FC" w:rsidRDefault="008A2DD2" w:rsidP="008A7D1E">
            <w:pPr>
              <w:ind w:firstLine="709"/>
              <w:jc w:val="both"/>
              <w:rPr>
                <w:sz w:val="20"/>
                <w:szCs w:val="20"/>
                <w:lang w:eastAsia="fr-FR"/>
              </w:rPr>
            </w:pPr>
            <w:r>
              <w:rPr>
                <w:sz w:val="20"/>
                <w:szCs w:val="20"/>
                <w:lang w:eastAsia="fr-FR"/>
              </w:rPr>
              <w:t>ENT</w:t>
            </w:r>
            <w:r w:rsidR="00AA70FC" w:rsidRPr="00AA70FC">
              <w:rPr>
                <w:sz w:val="20"/>
                <w:szCs w:val="20"/>
                <w:lang w:eastAsia="fr-FR"/>
              </w:rPr>
              <w:t>10</w:t>
            </w:r>
          </w:p>
        </w:tc>
        <w:tc>
          <w:tcPr>
            <w:tcW w:w="0" w:type="auto"/>
            <w:tcBorders>
              <w:top w:val="single" w:sz="8"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75D07E7B" w14:textId="77777777" w:rsidR="00AA70FC" w:rsidRPr="00AA70FC" w:rsidRDefault="00AA70FC" w:rsidP="008A7D1E">
            <w:pPr>
              <w:ind w:firstLine="709"/>
              <w:jc w:val="both"/>
              <w:rPr>
                <w:sz w:val="20"/>
                <w:szCs w:val="20"/>
                <w:lang w:eastAsia="fr-FR"/>
              </w:rPr>
            </w:pPr>
            <w:r w:rsidRPr="00AA70FC">
              <w:rPr>
                <w:sz w:val="20"/>
                <w:szCs w:val="20"/>
                <w:lang w:eastAsia="fr-FR"/>
              </w:rPr>
              <w:t>Responsável pelo Comando Central da Covid-19</w:t>
            </w:r>
          </w:p>
        </w:tc>
      </w:tr>
      <w:tr w:rsidR="00AA70FC" w:rsidRPr="00AA70FC" w14:paraId="7FAA2824" w14:textId="77777777" w:rsidTr="008A7D1E">
        <w:trPr>
          <w:jc w:val="center"/>
        </w:trPr>
        <w:tc>
          <w:tcPr>
            <w:tcW w:w="0" w:type="auto"/>
            <w:tcBorders>
              <w:top w:val="single" w:sz="4" w:space="0" w:color="auto"/>
              <w:left w:val="single" w:sz="8" w:space="0" w:color="auto"/>
              <w:bottom w:val="single" w:sz="8" w:space="0" w:color="auto"/>
              <w:right w:val="single" w:sz="4" w:space="0" w:color="auto"/>
            </w:tcBorders>
            <w:tcMar>
              <w:top w:w="0" w:type="dxa"/>
              <w:left w:w="108" w:type="dxa"/>
              <w:bottom w:w="0" w:type="dxa"/>
              <w:right w:w="108" w:type="dxa"/>
            </w:tcMar>
          </w:tcPr>
          <w:p w14:paraId="0DA9F108" w14:textId="28A805F2" w:rsidR="00AA70FC" w:rsidRPr="00AA70FC" w:rsidRDefault="008A2DD2" w:rsidP="008A7D1E">
            <w:pPr>
              <w:ind w:firstLine="709"/>
              <w:jc w:val="both"/>
              <w:rPr>
                <w:sz w:val="20"/>
                <w:szCs w:val="20"/>
                <w:lang w:eastAsia="fr-FR"/>
              </w:rPr>
            </w:pPr>
            <w:r>
              <w:rPr>
                <w:sz w:val="20"/>
                <w:szCs w:val="20"/>
                <w:lang w:eastAsia="fr-FR"/>
              </w:rPr>
              <w:t>ENT</w:t>
            </w:r>
            <w:r w:rsidR="00AA70FC" w:rsidRPr="00AA70FC">
              <w:rPr>
                <w:sz w:val="20"/>
                <w:szCs w:val="20"/>
                <w:lang w:eastAsia="fr-FR"/>
              </w:rPr>
              <w:t>11</w:t>
            </w:r>
          </w:p>
        </w:tc>
        <w:tc>
          <w:tcPr>
            <w:tcW w:w="0" w:type="auto"/>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tcPr>
          <w:p w14:paraId="4B907375" w14:textId="77777777" w:rsidR="00AA70FC" w:rsidRPr="00AA70FC" w:rsidRDefault="00AA70FC" w:rsidP="008A7D1E">
            <w:pPr>
              <w:ind w:firstLine="709"/>
              <w:jc w:val="both"/>
              <w:rPr>
                <w:sz w:val="20"/>
                <w:szCs w:val="20"/>
                <w:lang w:eastAsia="fr-FR"/>
              </w:rPr>
            </w:pPr>
            <w:r w:rsidRPr="00AA70FC">
              <w:rPr>
                <w:sz w:val="20"/>
                <w:szCs w:val="20"/>
                <w:lang w:eastAsia="fr-FR"/>
              </w:rPr>
              <w:t>Responsável pelo</w:t>
            </w:r>
            <w:r w:rsidRPr="00AA70FC">
              <w:rPr>
                <w:sz w:val="20"/>
                <w:szCs w:val="20"/>
              </w:rPr>
              <w:t>s dados estatísticos no BEM</w:t>
            </w:r>
          </w:p>
        </w:tc>
      </w:tr>
    </w:tbl>
    <w:p w14:paraId="3DD2E8B6" w14:textId="77777777" w:rsidR="00AA70FC" w:rsidRPr="00765A44" w:rsidRDefault="00AA70FC" w:rsidP="00AA70FC">
      <w:pPr>
        <w:pStyle w:val="NormalWeb"/>
        <w:spacing w:before="0" w:beforeAutospacing="0" w:after="0" w:afterAutospacing="0" w:line="360" w:lineRule="auto"/>
        <w:jc w:val="center"/>
        <w:rPr>
          <w:rStyle w:val="--l"/>
          <w:sz w:val="20"/>
          <w:szCs w:val="20"/>
        </w:rPr>
      </w:pPr>
      <w:r w:rsidRPr="00765A44">
        <w:rPr>
          <w:rStyle w:val="--l"/>
          <w:sz w:val="20"/>
          <w:szCs w:val="20"/>
        </w:rPr>
        <w:t>Fonte: Elaboração própria</w:t>
      </w:r>
    </w:p>
    <w:p w14:paraId="17A8885B" w14:textId="2E5124B5" w:rsidR="00F65794" w:rsidRPr="00765A44" w:rsidRDefault="00AA70FC" w:rsidP="00550A74">
      <w:pPr>
        <w:pStyle w:val="NormalWeb"/>
        <w:spacing w:before="0" w:beforeAutospacing="0" w:after="0" w:afterAutospacing="0" w:line="360" w:lineRule="auto"/>
        <w:ind w:firstLine="851"/>
        <w:jc w:val="both"/>
      </w:pPr>
      <w:r w:rsidRPr="00AA70FC">
        <w:rPr>
          <w:rStyle w:val="--l"/>
        </w:rPr>
        <w:t xml:space="preserve">As entrevistas foram realizadas em junho de 2024 e tiveram uma duração de uma a duas horas. Foram conduzidas por dois, às vezes três, membros da equipe de pesquisa; gravadas, quando houve concordância dos entrevistados; e transcritas. </w:t>
      </w:r>
    </w:p>
    <w:p w14:paraId="7DD501A2" w14:textId="31140705" w:rsidR="00AA70FC" w:rsidRDefault="00540121" w:rsidP="00AA70FC">
      <w:pPr>
        <w:spacing w:line="360" w:lineRule="auto"/>
        <w:jc w:val="both"/>
        <w:rPr>
          <w:b/>
          <w:bCs/>
        </w:rPr>
      </w:pPr>
      <w:r>
        <w:rPr>
          <w:b/>
          <w:bCs/>
        </w:rPr>
        <w:lastRenderedPageBreak/>
        <w:t xml:space="preserve">3 </w:t>
      </w:r>
      <w:r w:rsidR="00AA70FC" w:rsidRPr="00AA70FC">
        <w:rPr>
          <w:b/>
          <w:bCs/>
        </w:rPr>
        <w:t xml:space="preserve">RESULTADOS </w:t>
      </w:r>
    </w:p>
    <w:p w14:paraId="5317AC1D" w14:textId="77777777" w:rsidR="00F65794" w:rsidRPr="00AA70FC" w:rsidRDefault="00F65794" w:rsidP="00AA70FC">
      <w:pPr>
        <w:spacing w:line="360" w:lineRule="auto"/>
        <w:jc w:val="both"/>
        <w:rPr>
          <w:b/>
          <w:bCs/>
          <w:color w:val="FF0000"/>
        </w:rPr>
      </w:pPr>
    </w:p>
    <w:p w14:paraId="7FC46661" w14:textId="53CE73FB" w:rsidR="00F65794" w:rsidRPr="00DB44B8" w:rsidRDefault="00DB44B8" w:rsidP="00DB44B8">
      <w:pPr>
        <w:spacing w:line="360" w:lineRule="auto"/>
        <w:jc w:val="both"/>
        <w:rPr>
          <w:bCs/>
        </w:rPr>
      </w:pPr>
      <w:r w:rsidRPr="00DB44B8">
        <w:rPr>
          <w:rStyle w:val="--l"/>
          <w:bCs/>
        </w:rPr>
        <w:t>3.1 O COMPLEXO INSTITUCIONAL MUNICIPAL: DA PERTURBAÇÃO À AÇÃO</w:t>
      </w:r>
    </w:p>
    <w:p w14:paraId="4E748F5E" w14:textId="7C531C09" w:rsidR="00AA70FC" w:rsidRPr="00AA70FC" w:rsidRDefault="00AA70FC" w:rsidP="00EE26C2">
      <w:pPr>
        <w:spacing w:line="360" w:lineRule="auto"/>
        <w:ind w:firstLine="851"/>
        <w:jc w:val="both"/>
      </w:pPr>
      <w:r w:rsidRPr="00AA70FC">
        <w:rPr>
          <w:rStyle w:val="--l"/>
        </w:rPr>
        <w:t>A intensidade da produção de normas legislativas e regulatórias mostra o ativismo observado em Campos ao longo da epidemia de Covid-19. F</w:t>
      </w:r>
      <w:r w:rsidRPr="00AA70FC">
        <w:t>oram elaborad</w:t>
      </w:r>
      <w:r w:rsidR="000069D7">
        <w:t>o</w:t>
      </w:r>
      <w:r w:rsidRPr="00AA70FC">
        <w:t>s e publicad</w:t>
      </w:r>
      <w:r w:rsidR="000069D7">
        <w:t>o</w:t>
      </w:r>
      <w:r w:rsidRPr="00AA70FC">
        <w:t>s 28 Leis Ordinárias pelo Município de Campos entre 25 de maio de 2020 e 30 de setembro de 2021 e 188 decretos entre 12 de março de 2020 e 13 de março de 2023.</w:t>
      </w:r>
    </w:p>
    <w:p w14:paraId="68ACEAED" w14:textId="77777777" w:rsidR="00AA70FC" w:rsidRPr="00AA70FC" w:rsidRDefault="00AA70FC" w:rsidP="00EE26C2">
      <w:pPr>
        <w:spacing w:line="360" w:lineRule="auto"/>
        <w:ind w:firstLine="851"/>
        <w:jc w:val="both"/>
      </w:pPr>
      <w:r w:rsidRPr="00AA70FC">
        <w:t>Antes mesmo de o primeiro caso de Covid-19 ser diagnosticado localmente (22/03/2020), as autoridades político-administrativas e de saúde de Campos, alertadas pela escala e potencial gravidade da epidemia, reagiram muito rapidamente e começaram a trabalhar com determinação.</w:t>
      </w:r>
    </w:p>
    <w:p w14:paraId="4CBD87DF" w14:textId="1C05392C" w:rsidR="00AA70FC" w:rsidRPr="00AA70FC" w:rsidRDefault="00AA70FC" w:rsidP="00EE26C2">
      <w:pPr>
        <w:spacing w:line="360" w:lineRule="auto"/>
        <w:ind w:firstLine="851"/>
        <w:jc w:val="both"/>
        <w:rPr>
          <w:lang w:eastAsia="fr-FR"/>
        </w:rPr>
      </w:pPr>
      <w:r w:rsidRPr="00AA70FC">
        <w:rPr>
          <w:lang w:eastAsia="fr-FR"/>
        </w:rPr>
        <w:t>Em dezembro de 2019, em decorrência das informações que circulavam, o serviço de Vigilância Sanitária percebeu que teria de lidar com uma realidade totalmente nova e possivelmente preocupante. As notícias divulgadas pela mídia, principalmente pela televisão, não ajudavam a entender a situação e geravam confusão e até pânico</w:t>
      </w:r>
      <w:r w:rsidR="001142AB">
        <w:rPr>
          <w:lang w:eastAsia="fr-FR"/>
        </w:rPr>
        <w:t xml:space="preserve"> na população</w:t>
      </w:r>
      <w:r w:rsidRPr="00AA70FC">
        <w:rPr>
          <w:lang w:eastAsia="fr-FR"/>
        </w:rPr>
        <w:t>. Portanto, a doença não era apenas patológica, ela também trazia uma série de incertezas para os profissionais e os cidadãos. Os médicos entrevistados admitiram que sabiam muito pouco sobre essa nova patologia. Era uma ameaça global que exigia a necessidade de entender a doença, identificar o processo de transmissão, tomar medidas preventivas e proteger a população [</w:t>
      </w:r>
      <w:r w:rsidR="00A5247B">
        <w:rPr>
          <w:lang w:eastAsia="fr-FR"/>
        </w:rPr>
        <w:t>ENT</w:t>
      </w:r>
      <w:r w:rsidRPr="00AA70FC">
        <w:rPr>
          <w:lang w:eastAsia="fr-FR"/>
        </w:rPr>
        <w:t xml:space="preserve">10]. </w:t>
      </w:r>
    </w:p>
    <w:p w14:paraId="1E1266EE" w14:textId="77777777" w:rsidR="00AA70FC" w:rsidRPr="00AA70FC" w:rsidRDefault="00AA70FC" w:rsidP="00EE26C2">
      <w:pPr>
        <w:spacing w:line="360" w:lineRule="auto"/>
        <w:ind w:firstLine="851"/>
        <w:jc w:val="both"/>
      </w:pPr>
      <w:r w:rsidRPr="00AA70FC">
        <w:t>A partir do dia 13 de março de 2020, foi instalado no município um gabinete de crise. O Centro de Controle e Combate ao Coronavírus – chamado também de CCC. Evidenciando o caráter imperativo, quase militar, dessa inovação institucional, o CCC foi montado em uma semana, incluindo treinamento para a equipe, infraestruturas, Equipamentos de Proteção Individual (EPIs) e medicação, sendo inaugurado no dia 30 de março de 2020. O CCC deu suporte para Campos e para regiões Norte e Noroeste Fluminense. O Centro de Informações Estratégicas em Vigilância em Saúde (CIEVS), que tem um plantão de 24 horas e abrange doenças tais como HIV/Aids, febre amarela, dengue, chicungunha etc., naturalmente foi envolvido nessa operação de comando da área de saúde pública.</w:t>
      </w:r>
    </w:p>
    <w:p w14:paraId="43038809" w14:textId="25CA8E18" w:rsidR="00AA70FC" w:rsidRPr="00AA70FC" w:rsidRDefault="00AA70FC" w:rsidP="00EE26C2">
      <w:pPr>
        <w:spacing w:line="360" w:lineRule="auto"/>
        <w:ind w:firstLine="851"/>
        <w:jc w:val="both"/>
      </w:pPr>
      <w:r w:rsidRPr="00AA70FC">
        <w:t xml:space="preserve">Todas essas medidas e iniciativas de ação estiveram vinculadas à Secretaria Municipal de Saúde e eram divulgadas por portarias. As principais portarias seguiam as recomendações da Organização Mundial da Saúde (OMS), mas os protocolos seguidos eram particulares, ou seja, elaborados pelo próprio Município e pelas Associações Médicas. Em função disso, o </w:t>
      </w:r>
      <w:r w:rsidRPr="00AA70FC">
        <w:lastRenderedPageBreak/>
        <w:t>Município não aderiu integralmente a política pública federal [</w:t>
      </w:r>
      <w:r w:rsidR="00A5247B">
        <w:t>ENT</w:t>
      </w:r>
      <w:r w:rsidRPr="00AA70FC">
        <w:t>1]; houve maior adesão às sociedades acadêmicas quanto as recomendações médicas – só que, mais tarde, no caso das vacinas contra a Covid-19, os estados e municípios dependiam do governo federal para dispor da vacina.</w:t>
      </w:r>
    </w:p>
    <w:p w14:paraId="7986975C" w14:textId="07E77EA5" w:rsidR="00AA70FC" w:rsidRDefault="00AA70FC" w:rsidP="00EE26C2">
      <w:pPr>
        <w:spacing w:line="360" w:lineRule="auto"/>
        <w:ind w:firstLine="851"/>
        <w:jc w:val="both"/>
      </w:pPr>
      <w:r w:rsidRPr="00AA70FC">
        <w:t>Vale a pena observar, nesse contexto de ações municipais próprias, que, embora o ERJ fornecesse informações para todas as regiões e municípios,  Campos tinha um boletim epidemiológico diferenciado e publicado com regularidade para orientar as ações de saúde no enfrentamento da Covid-19 [</w:t>
      </w:r>
      <w:r w:rsidR="00A5247B">
        <w:t>ENT</w:t>
      </w:r>
      <w:r w:rsidRPr="00AA70FC">
        <w:t>11].</w:t>
      </w:r>
    </w:p>
    <w:p w14:paraId="3199E54E" w14:textId="77777777" w:rsidR="00F65794" w:rsidRPr="00AA70FC" w:rsidRDefault="00F65794" w:rsidP="00EE26C2">
      <w:pPr>
        <w:spacing w:line="360" w:lineRule="auto"/>
        <w:ind w:firstLine="851"/>
        <w:jc w:val="both"/>
      </w:pPr>
    </w:p>
    <w:p w14:paraId="3B699950" w14:textId="42859BC4" w:rsidR="00AA70FC" w:rsidRPr="003C0B89" w:rsidRDefault="00BC2744" w:rsidP="00BC2744">
      <w:pPr>
        <w:spacing w:line="360" w:lineRule="auto"/>
        <w:jc w:val="both"/>
        <w:rPr>
          <w:b/>
          <w:bCs/>
        </w:rPr>
      </w:pPr>
      <w:r w:rsidRPr="003C0B89">
        <w:rPr>
          <w:b/>
          <w:bCs/>
        </w:rPr>
        <w:t>3.1.1</w:t>
      </w:r>
      <w:r w:rsidR="00AA70FC" w:rsidRPr="003C0B89">
        <w:rPr>
          <w:b/>
          <w:bCs/>
        </w:rPr>
        <w:t xml:space="preserve"> Criação de uma força-tarefa e agilização d</w:t>
      </w:r>
      <w:r w:rsidR="003C0B89">
        <w:rPr>
          <w:b/>
          <w:bCs/>
        </w:rPr>
        <w:t>e</w:t>
      </w:r>
      <w:r w:rsidR="00AA70FC" w:rsidRPr="003C0B89">
        <w:rPr>
          <w:b/>
          <w:bCs/>
        </w:rPr>
        <w:t xml:space="preserve"> dados e informações sobre a Covid-19</w:t>
      </w:r>
    </w:p>
    <w:p w14:paraId="5D2B5353" w14:textId="77777777" w:rsidR="00AA70FC" w:rsidRPr="00AA70FC" w:rsidRDefault="00AA70FC" w:rsidP="00EE26C2">
      <w:pPr>
        <w:spacing w:line="360" w:lineRule="auto"/>
        <w:ind w:firstLine="851"/>
        <w:jc w:val="both"/>
        <w:rPr>
          <w:lang w:eastAsia="fr-FR"/>
        </w:rPr>
      </w:pPr>
      <w:r w:rsidRPr="00AA70FC">
        <w:t>A primeira estratégia da coordenação do CCC</w:t>
      </w:r>
      <w:r w:rsidRPr="00AA70FC">
        <w:rPr>
          <w:lang w:eastAsia="fr-FR"/>
        </w:rPr>
        <w:t xml:space="preserve"> foi formar um time com vários profissionais sob a liderança do CIEVS. Além dos profissionais de saúde, a equipe reuniu uma série de competências não médicas que foram essenciais para a ação nas áreas de estatística, engenharia, administração e gerenciamento, incluindo funcionários municipais e da universidade. </w:t>
      </w:r>
    </w:p>
    <w:p w14:paraId="62287902" w14:textId="77777777" w:rsidR="00AA70FC" w:rsidRPr="00AA70FC" w:rsidRDefault="00AA70FC" w:rsidP="00EE26C2">
      <w:pPr>
        <w:spacing w:line="360" w:lineRule="auto"/>
        <w:ind w:firstLine="851"/>
        <w:jc w:val="both"/>
        <w:rPr>
          <w:lang w:eastAsia="fr-FR"/>
        </w:rPr>
      </w:pPr>
      <w:proofErr w:type="gramStart"/>
      <w:r w:rsidRPr="00AA70FC">
        <w:rPr>
          <w:lang w:eastAsia="fr-FR"/>
        </w:rPr>
        <w:t xml:space="preserve">As </w:t>
      </w:r>
      <w:r w:rsidRPr="00AA70FC">
        <w:rPr>
          <w:i/>
          <w:iCs/>
          <w:shd w:val="clear" w:color="auto" w:fill="FFFFFF"/>
        </w:rPr>
        <w:t>fake</w:t>
      </w:r>
      <w:proofErr w:type="gramEnd"/>
      <w:r w:rsidRPr="00AA70FC">
        <w:rPr>
          <w:i/>
          <w:iCs/>
          <w:shd w:val="clear" w:color="auto" w:fill="FFFFFF"/>
        </w:rPr>
        <w:t xml:space="preserve"> </w:t>
      </w:r>
      <w:proofErr w:type="spellStart"/>
      <w:r w:rsidRPr="00AA70FC">
        <w:rPr>
          <w:i/>
          <w:iCs/>
          <w:shd w:val="clear" w:color="auto" w:fill="FFFFFF"/>
        </w:rPr>
        <w:t>news</w:t>
      </w:r>
      <w:proofErr w:type="spellEnd"/>
      <w:r w:rsidRPr="00AA70FC">
        <w:rPr>
          <w:lang w:eastAsia="fr-FR"/>
        </w:rPr>
        <w:t xml:space="preserve"> atrapalharam muito no início e as soluções para proteger a população foram muito desencontradas. Os modelos e as medidas propugnados pelo Ministério da Saúde (MS), e inspirados no </w:t>
      </w:r>
      <w:r w:rsidRPr="00AA70FC">
        <w:rPr>
          <w:i/>
          <w:iCs/>
          <w:lang w:eastAsia="fr-FR"/>
        </w:rPr>
        <w:t xml:space="preserve">Imperial </w:t>
      </w:r>
      <w:proofErr w:type="spellStart"/>
      <w:r w:rsidRPr="00AA70FC">
        <w:rPr>
          <w:i/>
          <w:iCs/>
          <w:lang w:eastAsia="fr-FR"/>
        </w:rPr>
        <w:t>College</w:t>
      </w:r>
      <w:proofErr w:type="spellEnd"/>
      <w:r w:rsidRPr="00AA70FC">
        <w:rPr>
          <w:lang w:eastAsia="fr-FR"/>
        </w:rPr>
        <w:t xml:space="preserve"> de Londres, demoraram a chegar e os responsáveis locais foram obrigados a tomar iniciativas próprias. Como resultado, o CIEVS cresceu em importância, tanto em termos de fornecimento de informações quanto de redução do pânico gerado na população. </w:t>
      </w:r>
    </w:p>
    <w:p w14:paraId="45B7241B" w14:textId="77777777" w:rsidR="00AA70FC" w:rsidRPr="00AA70FC" w:rsidRDefault="00AA70FC" w:rsidP="00EE26C2">
      <w:pPr>
        <w:pStyle w:val="NormalWeb"/>
        <w:spacing w:before="0" w:beforeAutospacing="0" w:after="0" w:afterAutospacing="0" w:line="360" w:lineRule="auto"/>
        <w:ind w:firstLine="851"/>
        <w:jc w:val="both"/>
      </w:pPr>
      <w:r w:rsidRPr="00AA70FC">
        <w:t xml:space="preserve">Havia também diretrizes gerais emitidas pelo MS e instruções da Secretaria Estadual de Saúde, que exigiam interpretações e adaptações locais. Assim, como visto, várias iniciativas e normas foram adotadas localmente para combater a Covid-19, com o apoio da Secretaria Municipal de Saúde de Campos. De uma forma geral, as autoridades municipais tiveram que tomar algumas iniciativas à revelia de Brasília, ratificadas pelo Supremo Tribunal Federal – </w:t>
      </w:r>
      <w:r w:rsidRPr="00AA70FC">
        <w:rPr>
          <w:rStyle w:val="--l"/>
        </w:rPr>
        <w:t>levando</w:t>
      </w:r>
      <w:r w:rsidRPr="00AA70FC">
        <w:rPr>
          <w:rStyle w:val="container-target"/>
        </w:rPr>
        <w:t xml:space="preserve"> em conta as responsabilidades constitucionais dos diversos entes da federação no campo da saúde </w:t>
      </w:r>
      <w:r w:rsidRPr="00AA70FC">
        <w:rPr>
          <w:rStyle w:val="--r"/>
        </w:rPr>
        <w:t xml:space="preserve">pública – </w:t>
      </w:r>
      <w:r w:rsidRPr="00AA70FC">
        <w:t>que autorizou o exercício dessa autonomia, no caso do distanciamento social, por exemplo.</w:t>
      </w:r>
    </w:p>
    <w:p w14:paraId="1DF10C9B" w14:textId="77777777" w:rsidR="00AA70FC" w:rsidRPr="00AA70FC" w:rsidRDefault="00AA70FC" w:rsidP="00EE26C2">
      <w:pPr>
        <w:spacing w:line="360" w:lineRule="auto"/>
        <w:ind w:firstLine="851"/>
        <w:jc w:val="both"/>
      </w:pPr>
      <w:r w:rsidRPr="00AA70FC">
        <w:t xml:space="preserve">Um grande desafio foi envolver as forças de segurança, que foram chamadas várias vezes para a garantia da ordem pública. Elas foram essenciais na implementação das barreiras sanitárias para evitar o trânsito na entrada e na saída do Município, bem como para controlar o </w:t>
      </w:r>
      <w:r w:rsidRPr="00AA70FC">
        <w:lastRenderedPageBreak/>
        <w:t xml:space="preserve">fechamento de lojas, que gerou revoltas e protestos da população, que precisaram ser apaziguados e </w:t>
      </w:r>
      <w:proofErr w:type="gramStart"/>
      <w:r w:rsidRPr="00AA70FC">
        <w:t>melhor</w:t>
      </w:r>
      <w:proofErr w:type="gramEnd"/>
      <w:r w:rsidRPr="00AA70FC">
        <w:t xml:space="preserve"> informados. </w:t>
      </w:r>
    </w:p>
    <w:p w14:paraId="437D6642" w14:textId="5EF6600B" w:rsidR="00AA70FC" w:rsidRPr="00AA70FC" w:rsidRDefault="00AA70FC" w:rsidP="00EE26C2">
      <w:pPr>
        <w:spacing w:line="360" w:lineRule="auto"/>
        <w:ind w:firstLine="851"/>
        <w:jc w:val="both"/>
      </w:pPr>
      <w:r w:rsidRPr="00AA70FC">
        <w:t xml:space="preserve">Segundo a </w:t>
      </w:r>
      <w:r w:rsidR="00A5247B">
        <w:t>ENT</w:t>
      </w:r>
      <w:r w:rsidRPr="00AA70FC">
        <w:t xml:space="preserve">10, houve também a necessidade de centralizar no CCC o quantitativo de leitos públicos e privados para atender as demandas, já que os hospitais não conseguiam atender às necessidades do enorme número de pessoas contaminadas simultaneamente, frente ao número insuficiente de leitos públicos necessários segundo as estimativas do </w:t>
      </w:r>
      <w:r w:rsidRPr="00AA70FC">
        <w:rPr>
          <w:i/>
          <w:iCs/>
        </w:rPr>
        <w:t xml:space="preserve">Imperial </w:t>
      </w:r>
      <w:proofErr w:type="spellStart"/>
      <w:r w:rsidRPr="00AA70FC">
        <w:rPr>
          <w:i/>
          <w:iCs/>
        </w:rPr>
        <w:t>College</w:t>
      </w:r>
      <w:proofErr w:type="spellEnd"/>
      <w:r w:rsidRPr="00AA70FC">
        <w:t>. Assim, uma preocupação constante e crucial da gerência do CCC era saber de todas as unidades de saúde públicas e privadas, incluindo os hospitais, as que dispunham de leitos para receber pacientes, tanto leitos de enfermaria quanto de Centro de Tratamento Intensivo [</w:t>
      </w:r>
      <w:r w:rsidR="00A5247B">
        <w:t>ENT</w:t>
      </w:r>
      <w:r w:rsidRPr="00AA70FC">
        <w:t xml:space="preserve">10]. </w:t>
      </w:r>
    </w:p>
    <w:p w14:paraId="3CC8C48C" w14:textId="512C8162" w:rsidR="00AA70FC" w:rsidRPr="00AA70FC" w:rsidRDefault="00AA70FC" w:rsidP="00EE26C2">
      <w:pPr>
        <w:spacing w:line="360" w:lineRule="auto"/>
        <w:ind w:firstLine="851"/>
        <w:jc w:val="both"/>
      </w:pPr>
      <w:r w:rsidRPr="00AA70FC">
        <w:t xml:space="preserve">Uma ação essencial à medida que a epidemia se espalhou foi a aplicação dos testes de Covid-19 na população, bairro por bairro, usando os pontos de parada dos ônibus ou em frente aos shoppings. A política geral de incentivar as pessoas a ficarem em casa para evitar a transmissão do vírus, nem sempre teve consequências felizes: </w:t>
      </w:r>
      <w:r w:rsidR="001142AB">
        <w:t xml:space="preserve">algumas </w:t>
      </w:r>
      <w:r w:rsidRPr="00AA70FC">
        <w:t>pessoas que não foram para as unidades de atendimento acabaram morrendo em casa. Observou-se ainda que “o processo de luto interrompido foi muito doloroso” [...] “</w:t>
      </w:r>
      <w:r w:rsidRPr="00AA70FC">
        <w:rPr>
          <w:rFonts w:eastAsiaTheme="majorEastAsia"/>
        </w:rPr>
        <w:t>e as pessoas que estavam internadas eram proibidas de visita</w:t>
      </w:r>
      <w:r w:rsidRPr="00AA70FC">
        <w:t>” [</w:t>
      </w:r>
      <w:r w:rsidR="00A5247B">
        <w:t>ENT</w:t>
      </w:r>
      <w:r w:rsidRPr="00AA70FC">
        <w:t>10].</w:t>
      </w:r>
    </w:p>
    <w:p w14:paraId="7D290F24" w14:textId="4C09A031" w:rsidR="00AA70FC" w:rsidRPr="00AA70FC" w:rsidRDefault="00AA70FC" w:rsidP="00EE26C2">
      <w:pPr>
        <w:spacing w:line="360" w:lineRule="auto"/>
        <w:ind w:firstLine="851"/>
        <w:jc w:val="both"/>
      </w:pPr>
      <w:r w:rsidRPr="00AA70FC">
        <w:t xml:space="preserve">Os médicos e a administração municipal de Campos tiveram que assumir um desafio não tão presente em outros municípios. Sua localização em frente aos poços de petróleo </w:t>
      </w:r>
      <w:r w:rsidRPr="00AA70FC">
        <w:rPr>
          <w:i/>
        </w:rPr>
        <w:t>offshore</w:t>
      </w:r>
      <w:r w:rsidRPr="00AA70FC">
        <w:t xml:space="preserve">, torna a cidade movimentada com as idas e vindas de milhares de trabalhadores que atuam nas plataformas </w:t>
      </w:r>
      <w:r w:rsidR="001142AB">
        <w:t xml:space="preserve">de exploração </w:t>
      </w:r>
      <w:r w:rsidRPr="00AA70FC">
        <w:t xml:space="preserve">ou que trabalham em instalações portuárias. A cidade é apenas um local de passagem, o que aumentou os esforços necessários para combater a Covid-19. Assim, os trabalhadores </w:t>
      </w:r>
      <w:r w:rsidRPr="00AA70FC">
        <w:rPr>
          <w:i/>
        </w:rPr>
        <w:t>offshore</w:t>
      </w:r>
      <w:r w:rsidRPr="00AA70FC">
        <w:t xml:space="preserve"> precisavam ser monitorados; estes profissionais, se infectados, ficavam em quarentena em hotéis, que tinham que adotar protocolos de limpeza [</w:t>
      </w:r>
      <w:r w:rsidR="00A5247B">
        <w:t>ENT</w:t>
      </w:r>
      <w:r w:rsidRPr="00AA70FC">
        <w:t>10].</w:t>
      </w:r>
    </w:p>
    <w:p w14:paraId="2B36C194" w14:textId="61D6B29E" w:rsidR="00AA70FC" w:rsidRPr="00AA70FC" w:rsidRDefault="00AA70FC" w:rsidP="00EE26C2">
      <w:pPr>
        <w:spacing w:line="360" w:lineRule="auto"/>
        <w:ind w:firstLine="851"/>
        <w:jc w:val="both"/>
      </w:pPr>
      <w:r w:rsidRPr="00AA70FC">
        <w:t>Os dados disponíveis para monitoramento da epidemia foram centralizados no CIEVS e todos os casos de doença, neste contexto, tinham que ser notificados. No Departamento de Vigilância, nos hospitais e nas unidades de saúde, as notificações eram escritas em folhas simples que se acumulavam e se multiplicavam, causando confusão e atrasos porque, no início, não havia o sistema e-SUS, que foi ativado posteriormente. Tocar e manusear as fichas de papel era motivo de receio entre os funcionários, por temor de contaminação, inclusive entre aqueles encarregados pela digitação no sistema de tecnologia da informação [</w:t>
      </w:r>
      <w:r w:rsidR="00A5247B">
        <w:t>ENT</w:t>
      </w:r>
      <w:r w:rsidRPr="00AA70FC">
        <w:t>10].</w:t>
      </w:r>
    </w:p>
    <w:p w14:paraId="6EAD1B03" w14:textId="77777777" w:rsidR="00AA70FC" w:rsidRDefault="00AA70FC" w:rsidP="00EE26C2">
      <w:pPr>
        <w:spacing w:line="360" w:lineRule="auto"/>
        <w:ind w:firstLine="851"/>
        <w:jc w:val="both"/>
      </w:pPr>
      <w:r w:rsidRPr="00AA70FC">
        <w:lastRenderedPageBreak/>
        <w:t xml:space="preserve">Devido as constantes mudanças de sistemas e instabilidades </w:t>
      </w:r>
      <w:proofErr w:type="gramStart"/>
      <w:r w:rsidRPr="00AA70FC">
        <w:t>dos mesmos</w:t>
      </w:r>
      <w:proofErr w:type="gramEnd"/>
      <w:r w:rsidRPr="00AA70FC">
        <w:t xml:space="preserve">, o setor de informação da Vigilância Epidemiológica de Campos criou um banco de dados próprio para possibilitar a manipulação dos dados e a confecção de relatórios mais fidedignos a cada momento. Assim, foram utilizados os sistemas e-SUS/VE para notificação das Síndromes Gripais (SG) e o SIVEP-Gripe para notificação dos casos de SRAG-H sobre os pacientes hospitalizados. </w:t>
      </w:r>
    </w:p>
    <w:p w14:paraId="026DDE61" w14:textId="77777777" w:rsidR="00F65794" w:rsidRPr="00AA70FC" w:rsidRDefault="00F65794" w:rsidP="00EE26C2">
      <w:pPr>
        <w:spacing w:line="360" w:lineRule="auto"/>
        <w:ind w:firstLine="851"/>
        <w:jc w:val="both"/>
      </w:pPr>
    </w:p>
    <w:p w14:paraId="01F2308A" w14:textId="18C6F63E" w:rsidR="00AA70FC" w:rsidRPr="00DF52D9" w:rsidRDefault="00DF52D9" w:rsidP="00DF52D9">
      <w:pPr>
        <w:spacing w:line="360" w:lineRule="auto"/>
        <w:jc w:val="both"/>
        <w:rPr>
          <w:b/>
          <w:bCs/>
        </w:rPr>
      </w:pPr>
      <w:r w:rsidRPr="00DF52D9">
        <w:rPr>
          <w:b/>
          <w:bCs/>
        </w:rPr>
        <w:t>3.</w:t>
      </w:r>
      <w:r w:rsidR="00AA70FC" w:rsidRPr="00DF52D9">
        <w:rPr>
          <w:b/>
          <w:bCs/>
        </w:rPr>
        <w:t>1.2. Medidas adotadas e aplicadas em Campos no combate a Covid-19</w:t>
      </w:r>
    </w:p>
    <w:p w14:paraId="433CC791" w14:textId="77777777" w:rsidR="00AA70FC" w:rsidRPr="00AA70FC" w:rsidRDefault="00AA70FC" w:rsidP="00EE26C2">
      <w:pPr>
        <w:spacing w:line="360" w:lineRule="auto"/>
        <w:ind w:firstLine="851"/>
        <w:jc w:val="both"/>
      </w:pPr>
      <w:r w:rsidRPr="00AA70FC">
        <w:t xml:space="preserve">Em Campos dos Goytacazes registrou-se duas fases principais de saúde pública no contexto epidêmico. A primeira, conhecida como fase de contenção, caracterizava-se por um conjunto de medidas para evitar o contágio do resto da população. Nessa fase, os principais atos foram o rastreamento, por meio de testes para a doença, e o isolamento. A fase seguinte é chamada de mitigação, quando já se sabe que não será possível evitar todos os contágios. Assim, o objetivo foi diminuir o avanço da pandemia, com medidas moderadas. Buscou-se, então, evitar que o vírus atingisse os grupos de risco: idosos, diabéticos ou </w:t>
      </w:r>
      <w:proofErr w:type="gramStart"/>
      <w:r w:rsidRPr="00AA70FC">
        <w:t>hipertensos, etc.</w:t>
      </w:r>
      <w:proofErr w:type="gramEnd"/>
      <w:r w:rsidRPr="00AA70FC">
        <w:t xml:space="preserve"> Nesse estágio, algumas das ações foram: suspender aulas, fechar lojas e restaurantes, cancelar eventos esportivos, congressos, </w:t>
      </w:r>
      <w:r w:rsidRPr="00AA70FC">
        <w:rPr>
          <w:i/>
        </w:rPr>
        <w:t>shows</w:t>
      </w:r>
      <w:r w:rsidRPr="00AA70FC">
        <w:t xml:space="preserve"> e espetáculos (BEM n° 2/2020). </w:t>
      </w:r>
    </w:p>
    <w:p w14:paraId="0DC0F0AE" w14:textId="77777777" w:rsidR="00AA70FC" w:rsidRPr="00AA70FC" w:rsidRDefault="00AA70FC" w:rsidP="00EE26C2">
      <w:pPr>
        <w:spacing w:line="360" w:lineRule="auto"/>
        <w:ind w:firstLine="851"/>
        <w:jc w:val="both"/>
      </w:pPr>
      <w:r w:rsidRPr="00AA70FC">
        <w:t>Várias medidas de isolamento social específicas, desde março de 2020 em Campos, segundo o BEM n° 7/2020, foram implementadas. Primeiro foi decidido um bloqueio (</w:t>
      </w:r>
      <w:r w:rsidRPr="00AA70FC">
        <w:rPr>
          <w:i/>
        </w:rPr>
        <w:t>lockdown)</w:t>
      </w:r>
      <w:r w:rsidRPr="00AA70FC">
        <w:t xml:space="preserve"> parcial. Logo, medidas de isolamento social mais rigorosas continuavam a ser necessárias para reduzir a pressão no sistema de saúde e a taxa de transmissão da doença. Em maio, entre os dias 18 e 24, foi implementado na cidade uma medida severa de isolamento social: o bloqueio total. Após a semana sob bloqueio total, as autoridades em saúde pública, por meio da avaliação de risco, mantiveram uma medida de isolamento social menos severa, denominada bloqueio parcial durante o mês de junho. Adicionalmente, seis barreiras foram implantadas em diferentes pontos de Campos, além das áreas do aeroporto e do heliporto.</w:t>
      </w:r>
    </w:p>
    <w:p w14:paraId="3DDDF603" w14:textId="77777777" w:rsidR="00AA70FC" w:rsidRPr="00AA70FC" w:rsidRDefault="00AA70FC" w:rsidP="00EE26C2">
      <w:pPr>
        <w:spacing w:line="360" w:lineRule="auto"/>
        <w:ind w:firstLine="851"/>
        <w:jc w:val="both"/>
      </w:pPr>
      <w:r w:rsidRPr="00AA70FC">
        <w:t>A respeito do assunto testagem, observou-se uma maior oferta para os estados e municípios de testes rápidos para a investigação da Covid-19. As autoridades de Campos decidiram, então, disponibilizar prioritariamente os dispositivos de testagem para os profissionais de saúde e segurança pública atuando no Município, seguindo as recomendações das autoridades sanitárias.</w:t>
      </w:r>
    </w:p>
    <w:p w14:paraId="27700576" w14:textId="1584D950" w:rsidR="00DF52D9" w:rsidRPr="00AA70FC" w:rsidRDefault="00AA70FC" w:rsidP="001D43A0">
      <w:pPr>
        <w:spacing w:line="360" w:lineRule="auto"/>
        <w:ind w:firstLine="851"/>
        <w:jc w:val="both"/>
      </w:pPr>
      <w:r w:rsidRPr="00AA70FC">
        <w:lastRenderedPageBreak/>
        <w:t>Por fim, observou-se que três tipos principais de medidas a nível de saúde pública, concomitantes e complementares, foram decididas e aplicadas no município, medidas com alcance individual, ambiental e comunitário (ver Quadro 2).</w:t>
      </w:r>
    </w:p>
    <w:p w14:paraId="699DBB36" w14:textId="77777777" w:rsidR="00AA70FC" w:rsidRPr="00F65794" w:rsidRDefault="00AA70FC" w:rsidP="00F65794">
      <w:pPr>
        <w:jc w:val="center"/>
        <w:rPr>
          <w:b/>
          <w:sz w:val="20"/>
          <w:szCs w:val="20"/>
        </w:rPr>
      </w:pPr>
      <w:r w:rsidRPr="00F65794">
        <w:rPr>
          <w:b/>
          <w:sz w:val="20"/>
          <w:szCs w:val="20"/>
        </w:rPr>
        <w:t>Quadro 2 - Principais tipos de medidas de saúde pública adotadas em Campos de Goytacazes</w:t>
      </w:r>
    </w:p>
    <w:tbl>
      <w:tblPr>
        <w:tblStyle w:val="Tabelacomgrade"/>
        <w:tblW w:w="9067" w:type="dxa"/>
        <w:tblLook w:val="04A0" w:firstRow="1" w:lastRow="0" w:firstColumn="1" w:lastColumn="0" w:noHBand="0" w:noVBand="1"/>
      </w:tblPr>
      <w:tblGrid>
        <w:gridCol w:w="1696"/>
        <w:gridCol w:w="7371"/>
      </w:tblGrid>
      <w:tr w:rsidR="00AA70FC" w:rsidRPr="00AA70FC" w14:paraId="24A45E0C" w14:textId="77777777" w:rsidTr="00F65794">
        <w:tc>
          <w:tcPr>
            <w:tcW w:w="1696" w:type="dxa"/>
          </w:tcPr>
          <w:p w14:paraId="6323F210" w14:textId="77777777" w:rsidR="00AA70FC" w:rsidRPr="00AA70FC" w:rsidRDefault="00AA70FC" w:rsidP="00F65794">
            <w:pPr>
              <w:jc w:val="both"/>
              <w:rPr>
                <w:sz w:val="20"/>
                <w:szCs w:val="20"/>
              </w:rPr>
            </w:pPr>
            <w:r w:rsidRPr="00AA70FC">
              <w:rPr>
                <w:sz w:val="20"/>
                <w:szCs w:val="20"/>
              </w:rPr>
              <w:t>Ao nível de saúde pública com alcance individual</w:t>
            </w:r>
          </w:p>
        </w:tc>
        <w:tc>
          <w:tcPr>
            <w:tcW w:w="7371" w:type="dxa"/>
          </w:tcPr>
          <w:p w14:paraId="750A3BC8" w14:textId="2F1F4F49" w:rsidR="00AA70FC" w:rsidRPr="00AA70FC" w:rsidRDefault="00AA70FC" w:rsidP="00F65794">
            <w:pPr>
              <w:jc w:val="both"/>
              <w:rPr>
                <w:sz w:val="20"/>
                <w:szCs w:val="20"/>
              </w:rPr>
            </w:pPr>
            <w:r w:rsidRPr="00AA70FC">
              <w:rPr>
                <w:sz w:val="20"/>
                <w:szCs w:val="20"/>
              </w:rPr>
              <w:t>Lavagem das mãos; máscara respiratória pelos profissionais de saúde; distanciamento social (isolamento de casos; quarentena; prática voluntária de não frequentar locais com aglomerações de pessoas); uso de máscaras não profissionais pela população</w:t>
            </w:r>
          </w:p>
        </w:tc>
      </w:tr>
      <w:tr w:rsidR="00AA70FC" w:rsidRPr="00AA70FC" w14:paraId="38CE1856" w14:textId="77777777" w:rsidTr="00F65794">
        <w:tc>
          <w:tcPr>
            <w:tcW w:w="1696" w:type="dxa"/>
          </w:tcPr>
          <w:p w14:paraId="50B8A589" w14:textId="77777777" w:rsidR="00AA70FC" w:rsidRPr="00AA70FC" w:rsidRDefault="00AA70FC" w:rsidP="00F65794">
            <w:pPr>
              <w:jc w:val="both"/>
              <w:rPr>
                <w:sz w:val="20"/>
                <w:szCs w:val="20"/>
              </w:rPr>
            </w:pPr>
            <w:r w:rsidRPr="00AA70FC">
              <w:rPr>
                <w:sz w:val="20"/>
                <w:szCs w:val="20"/>
              </w:rPr>
              <w:t>Ao nível de saúde pública com alcance ambiental</w:t>
            </w:r>
          </w:p>
        </w:tc>
        <w:tc>
          <w:tcPr>
            <w:tcW w:w="7371" w:type="dxa"/>
          </w:tcPr>
          <w:p w14:paraId="56B354EE" w14:textId="77777777" w:rsidR="00AA70FC" w:rsidRPr="00AA70FC" w:rsidRDefault="00AA70FC" w:rsidP="00F65794">
            <w:pPr>
              <w:jc w:val="both"/>
              <w:rPr>
                <w:sz w:val="20"/>
                <w:szCs w:val="20"/>
              </w:rPr>
            </w:pPr>
            <w:r w:rsidRPr="00AA70FC">
              <w:rPr>
                <w:sz w:val="20"/>
                <w:szCs w:val="20"/>
              </w:rPr>
              <w:t>Arejamento e exposição solar de ambientes; limpeza rotineira de ambientes e superfícies</w:t>
            </w:r>
          </w:p>
        </w:tc>
      </w:tr>
      <w:tr w:rsidR="00AA70FC" w:rsidRPr="00AA70FC" w14:paraId="1DF19880" w14:textId="77777777" w:rsidTr="00F65794">
        <w:tc>
          <w:tcPr>
            <w:tcW w:w="1696" w:type="dxa"/>
          </w:tcPr>
          <w:p w14:paraId="558867F8" w14:textId="77777777" w:rsidR="00AA70FC" w:rsidRPr="00AA70FC" w:rsidRDefault="00AA70FC" w:rsidP="00F65794">
            <w:pPr>
              <w:jc w:val="both"/>
              <w:rPr>
                <w:sz w:val="20"/>
                <w:szCs w:val="20"/>
              </w:rPr>
            </w:pPr>
            <w:r w:rsidRPr="00AA70FC">
              <w:rPr>
                <w:sz w:val="20"/>
                <w:szCs w:val="20"/>
              </w:rPr>
              <w:t>Ao nível de saúde pública com alcance comunitário</w:t>
            </w:r>
          </w:p>
        </w:tc>
        <w:tc>
          <w:tcPr>
            <w:tcW w:w="7371" w:type="dxa"/>
          </w:tcPr>
          <w:p w14:paraId="6D096EEE" w14:textId="77777777" w:rsidR="00AA70FC" w:rsidRPr="00AA70FC" w:rsidRDefault="00AA70FC" w:rsidP="00F65794">
            <w:pPr>
              <w:jc w:val="both"/>
              <w:rPr>
                <w:sz w:val="20"/>
                <w:szCs w:val="20"/>
              </w:rPr>
            </w:pPr>
            <w:r w:rsidRPr="00AA70FC">
              <w:rPr>
                <w:sz w:val="20"/>
                <w:szCs w:val="20"/>
              </w:rPr>
              <w:t>Restrição ao funcionamento de escolas, universidades, locais de convívio comunitário e do transporte público; restrição ao funcionamento de outros locais onde há aglomeração de pessoas, como eventos sociais, esportivos, teatros, cinemas e estabelecimentos comerciais, que não são caracterizados como prestadores de serviços essenciais</w:t>
            </w:r>
          </w:p>
        </w:tc>
      </w:tr>
    </w:tbl>
    <w:p w14:paraId="79041E44" w14:textId="04669F9E" w:rsidR="00AA70FC" w:rsidRPr="002B18A5" w:rsidRDefault="00AA70FC" w:rsidP="00F65794">
      <w:pPr>
        <w:pStyle w:val="NormalWeb"/>
        <w:spacing w:before="0" w:beforeAutospacing="0" w:after="0" w:afterAutospacing="0"/>
        <w:jc w:val="center"/>
        <w:rPr>
          <w:sz w:val="20"/>
          <w:szCs w:val="20"/>
        </w:rPr>
      </w:pPr>
      <w:r w:rsidRPr="00EE26C2">
        <w:rPr>
          <w:rStyle w:val="--l"/>
          <w:sz w:val="20"/>
          <w:szCs w:val="20"/>
        </w:rPr>
        <w:t>Fonte: Elaboração própria baseada em documentos emitidos pelas autoridades de saúde pública de Campos de Goytacazes</w:t>
      </w:r>
      <w:r w:rsidR="00F65794">
        <w:rPr>
          <w:rStyle w:val="--l"/>
          <w:sz w:val="20"/>
          <w:szCs w:val="20"/>
        </w:rPr>
        <w:t>.</w:t>
      </w:r>
    </w:p>
    <w:p w14:paraId="52012C57" w14:textId="04851C72" w:rsidR="00AA70FC" w:rsidRDefault="00AA70FC" w:rsidP="009E456B">
      <w:pPr>
        <w:spacing w:line="360" w:lineRule="auto"/>
        <w:ind w:firstLine="851"/>
        <w:jc w:val="both"/>
        <w:rPr>
          <w:kern w:val="36"/>
          <w:lang w:eastAsia="fr-FR"/>
        </w:rPr>
      </w:pPr>
      <w:r w:rsidRPr="00AA70FC">
        <w:t xml:space="preserve">Em 2021, o cenário sanitário tornou-se menos crítico pela chegada da vacina contra Covid-19. Os agentes da força de segurança e os médicos foram os primeiros a serem vacinados. Muitas pessoas não entendiam essa priorização e tentavam passar à frente para a obtenção das vacinas (BEM n° 15/2021). </w:t>
      </w:r>
      <w:r w:rsidRPr="00AA70FC">
        <w:rPr>
          <w:rStyle w:val="--l"/>
        </w:rPr>
        <w:t>Após 17 de janeiro de 2021, a vacinação contra a Covid-19 foi implementada, tanto em Campos dos Goytacazes quanto nos demais municípios do país. Gradualmente, em ondas sucessivas e em um cenário de redução da pressão imposta pela epidemia de Covid-19, a Prefeitura disponibilizou</w:t>
      </w:r>
      <w:r w:rsidRPr="00AA70FC">
        <w:rPr>
          <w:kern w:val="36"/>
          <w:lang w:eastAsia="fr-FR"/>
        </w:rPr>
        <w:t xml:space="preserve"> a vacina contra a Covid-19 aos munícipes.</w:t>
      </w:r>
    </w:p>
    <w:p w14:paraId="5DDD3573" w14:textId="77777777" w:rsidR="00833B87" w:rsidRPr="002B18A5" w:rsidRDefault="00833B87" w:rsidP="009E456B">
      <w:pPr>
        <w:spacing w:line="360" w:lineRule="auto"/>
        <w:ind w:firstLine="851"/>
        <w:jc w:val="both"/>
        <w:rPr>
          <w:kern w:val="36"/>
          <w:lang w:eastAsia="fr-FR"/>
        </w:rPr>
      </w:pPr>
    </w:p>
    <w:p w14:paraId="120EED76" w14:textId="455A5D03" w:rsidR="00AA70FC" w:rsidRPr="00DF52D9" w:rsidRDefault="00DF52D9" w:rsidP="00DF52D9">
      <w:pPr>
        <w:spacing w:line="360" w:lineRule="auto"/>
        <w:jc w:val="both"/>
        <w:rPr>
          <w:bCs/>
        </w:rPr>
      </w:pPr>
      <w:r w:rsidRPr="00DF52D9">
        <w:rPr>
          <w:bCs/>
        </w:rPr>
        <w:t>3.2 O EFEITO COVID-19 SOBRE OS SERVIÇOS DE SAÚDE DO CDIP: REORGANIZAÇÃO, NOVO FUNCIONAMENTO, NOVAS RELAÇÕES</w:t>
      </w:r>
    </w:p>
    <w:p w14:paraId="61B871E6" w14:textId="77777777" w:rsidR="00AA70FC" w:rsidRPr="00AA70FC" w:rsidRDefault="00AA70FC" w:rsidP="009E456B">
      <w:pPr>
        <w:spacing w:line="360" w:lineRule="auto"/>
        <w:ind w:firstLine="851"/>
        <w:jc w:val="both"/>
      </w:pPr>
      <w:r w:rsidRPr="00AA70FC">
        <w:t xml:space="preserve">Como visto, no início do surto do coronavírus, a falta de informações, ou pelo menos informações insuficientes sobre a Covid-19, além das controvérsias que acompanharam a extensão e a gravidade de seus efeitos no país e as respostas medicinais ao vírus, alimentaram o medo e a incerteza de todos, inclusive dos profissionais de saúde e de suas equipes. </w:t>
      </w:r>
    </w:p>
    <w:p w14:paraId="7BF680EF" w14:textId="083AB67A" w:rsidR="00AA70FC" w:rsidRPr="00AA70FC" w:rsidRDefault="00AA70FC" w:rsidP="009E456B">
      <w:pPr>
        <w:spacing w:line="360" w:lineRule="auto"/>
        <w:ind w:firstLine="851"/>
        <w:jc w:val="both"/>
      </w:pPr>
      <w:r w:rsidRPr="00AA70FC">
        <w:t xml:space="preserve">O clima vivenciado pelos profissionais do CDIP durante o período epidêmico, captado nas entrevistas, era de decepção misturado com críticas, enfim uma comoção generalizada. </w:t>
      </w:r>
      <w:r w:rsidRPr="00AA70FC">
        <w:rPr>
          <w:rStyle w:val="Refdecomentrio"/>
        </w:rPr>
        <w:t xml:space="preserve"> </w:t>
      </w:r>
      <w:r w:rsidRPr="00AA70FC">
        <w:t>Vários entrevistados lamentaram por “não ter recebido nenhum amparo do governo federal sobre a doença” [várias entrevistas]. Para muitos isto foi interpretado como uma atitude de negação da ciência. “Se não fosse o SUS, não teríamos conseguido” [</w:t>
      </w:r>
      <w:r w:rsidR="00A5247B">
        <w:t>ENT</w:t>
      </w:r>
      <w:r w:rsidRPr="00AA70FC">
        <w:t xml:space="preserve">4]. </w:t>
      </w:r>
    </w:p>
    <w:p w14:paraId="3ABD3EBF" w14:textId="27F74F58" w:rsidR="00AA70FC" w:rsidRPr="00AA70FC" w:rsidRDefault="00AA70FC" w:rsidP="009E456B">
      <w:pPr>
        <w:spacing w:line="360" w:lineRule="auto"/>
        <w:ind w:firstLine="851"/>
        <w:jc w:val="both"/>
      </w:pPr>
      <w:r w:rsidRPr="00AA70FC">
        <w:t>Em todo o país – e Campos não foi exceção – os profissionais de saúde ficaram ansiosos e com fortes preocupações. Vários entrevistados relataram medo de serem contaminados, angústia, – um profissional do CDIP chegou a dizer que ficou “totalmente isolado” por pânico [</w:t>
      </w:r>
      <w:r w:rsidR="00A5247B">
        <w:t>ENT</w:t>
      </w:r>
      <w:r w:rsidRPr="00AA70FC">
        <w:t xml:space="preserve">3] – e insegurança. </w:t>
      </w:r>
    </w:p>
    <w:p w14:paraId="091CEAD9" w14:textId="338EFB63" w:rsidR="00AA70FC" w:rsidRPr="00AA70FC" w:rsidRDefault="00AA70FC" w:rsidP="009E456B">
      <w:pPr>
        <w:spacing w:line="360" w:lineRule="auto"/>
        <w:ind w:firstLine="851"/>
        <w:jc w:val="both"/>
        <w:rPr>
          <w:lang w:eastAsia="fr-FR"/>
        </w:rPr>
      </w:pPr>
      <w:r w:rsidRPr="00AA70FC">
        <w:rPr>
          <w:lang w:eastAsia="fr-FR"/>
        </w:rPr>
        <w:lastRenderedPageBreak/>
        <w:t>Embora todos os entrevistados tenham sido claramente afetados em um nível pessoal pelo surgimento da Covid-19, seus sentimentos de ansiedade não se refletiram diretamente em suas ações profissionais. Há vários motivos para isso. Alguns entrevistados que foram infectados pelo coronavírus, tiveram que ser afastados de seu trabalho diário. Outros continuaram a cumprir sua missão enquanto seu departamento ou diretoria permaneceu aberto e ativo. Por fim, outros foram remanejados para trabalhar em hospitais na linha de frente, áreas cuja atuação se tornou essencial para lidar com a epidemia de forma coletiva. Em consequência, um rodízio de funções foi organizado dentro do próprio CDIP [</w:t>
      </w:r>
      <w:r w:rsidR="00A5247B">
        <w:rPr>
          <w:lang w:eastAsia="fr-FR"/>
        </w:rPr>
        <w:t>ENT</w:t>
      </w:r>
      <w:r w:rsidRPr="00AA70FC">
        <w:rPr>
          <w:lang w:eastAsia="fr-FR"/>
        </w:rPr>
        <w:t>4].</w:t>
      </w:r>
    </w:p>
    <w:p w14:paraId="356A48EB" w14:textId="19238E88" w:rsidR="00AA70FC" w:rsidRPr="00AA70FC" w:rsidRDefault="00AA70FC" w:rsidP="009E456B">
      <w:pPr>
        <w:spacing w:line="360" w:lineRule="auto"/>
        <w:ind w:firstLine="851"/>
        <w:jc w:val="both"/>
        <w:rPr>
          <w:lang w:eastAsia="fr-FR"/>
        </w:rPr>
      </w:pPr>
      <w:r w:rsidRPr="00AA70FC">
        <w:rPr>
          <w:lang w:eastAsia="fr-FR"/>
        </w:rPr>
        <w:t>Em várias situações os entrevistados relataram que tiveram que realizar tarefas não rotineiras e outros tiveram que ampliar a quantidade de trabalho. Embora a atividade do Centro tenha sido reduzida durante a expansão da Covid-19, um entrevistado relatou que “</w:t>
      </w:r>
      <w:r w:rsidRPr="00AA70FC">
        <w:rPr>
          <w:rFonts w:eastAsiaTheme="majorEastAsia"/>
          <w:lang w:eastAsia="fr-FR"/>
        </w:rPr>
        <w:t xml:space="preserve">acabou participando da testagem em massa... [que] foi mais do meio da pandemia </w:t>
      </w:r>
      <w:proofErr w:type="gramStart"/>
      <w:r w:rsidRPr="00AA70FC">
        <w:rPr>
          <w:rFonts w:eastAsiaTheme="majorEastAsia"/>
          <w:lang w:eastAsia="fr-FR"/>
        </w:rPr>
        <w:t>pro</w:t>
      </w:r>
      <w:proofErr w:type="gramEnd"/>
      <w:r w:rsidRPr="00AA70FC">
        <w:rPr>
          <w:rFonts w:eastAsiaTheme="majorEastAsia"/>
          <w:lang w:eastAsia="fr-FR"/>
        </w:rPr>
        <w:t xml:space="preserve"> final [....]. Aí se sobrecarregou mais. Não era uma ação do CDIP... prestar serviço [fora] foi coisa extra” [</w:t>
      </w:r>
      <w:r w:rsidR="00A5247B">
        <w:rPr>
          <w:rFonts w:eastAsiaTheme="majorEastAsia"/>
          <w:lang w:eastAsia="fr-FR"/>
        </w:rPr>
        <w:t>ENT</w:t>
      </w:r>
      <w:r w:rsidRPr="00AA70FC">
        <w:rPr>
          <w:rFonts w:eastAsiaTheme="majorEastAsia"/>
          <w:lang w:eastAsia="fr-FR"/>
        </w:rPr>
        <w:t xml:space="preserve">5]. “Pela experiência que [o profissional de saúde] ....tem em teste, desde 2009, [foi solicitado] que </w:t>
      </w:r>
      <w:proofErr w:type="gramStart"/>
      <w:r w:rsidRPr="00AA70FC">
        <w:rPr>
          <w:rFonts w:eastAsiaTheme="majorEastAsia"/>
          <w:lang w:eastAsia="fr-FR"/>
        </w:rPr>
        <w:t>o mesmo</w:t>
      </w:r>
      <w:proofErr w:type="gramEnd"/>
      <w:r w:rsidRPr="00AA70FC">
        <w:rPr>
          <w:rFonts w:eastAsiaTheme="majorEastAsia"/>
          <w:lang w:eastAsia="fr-FR"/>
        </w:rPr>
        <w:t xml:space="preserve"> coordenasse essa questão da testagem da Covid. [...] uma ação da Secretaria de Saúde Municipal” [</w:t>
      </w:r>
      <w:r w:rsidR="00A5247B">
        <w:rPr>
          <w:rFonts w:eastAsiaTheme="majorEastAsia"/>
          <w:lang w:eastAsia="fr-FR"/>
        </w:rPr>
        <w:t>ENT</w:t>
      </w:r>
      <w:r w:rsidRPr="00AA70FC">
        <w:rPr>
          <w:rFonts w:eastAsiaTheme="majorEastAsia"/>
          <w:lang w:eastAsia="fr-FR"/>
        </w:rPr>
        <w:t>9].</w:t>
      </w:r>
    </w:p>
    <w:p w14:paraId="497C4127" w14:textId="6CF799B5" w:rsidR="00AA70FC" w:rsidRPr="00AA70FC" w:rsidRDefault="00AA70FC" w:rsidP="009E456B">
      <w:pPr>
        <w:pStyle w:val="NormalWeb"/>
        <w:spacing w:before="0" w:beforeAutospacing="0" w:after="0" w:afterAutospacing="0" w:line="360" w:lineRule="auto"/>
        <w:ind w:firstLine="851"/>
        <w:jc w:val="both"/>
      </w:pPr>
      <w:r w:rsidRPr="00AA70FC">
        <w:t xml:space="preserve">Profissionalmente, o sentimento dominante dos entrevistados foi o de responsabilidade. Além disso, os médicos, incluindo especialistas como infectologistas etc., ocupados na linha de frente tiveram uma carga de trabalho </w:t>
      </w:r>
      <w:r w:rsidRPr="00AA70FC">
        <w:rPr>
          <w:rStyle w:val="--l"/>
        </w:rPr>
        <w:t xml:space="preserve">sem dúvida </w:t>
      </w:r>
      <w:r w:rsidRPr="00AA70FC">
        <w:t xml:space="preserve">aumentada. “O período crítico do CDIP foi de março/abril de 2020 até o último trimestre de 2020, coincidente com a vacina, mais ou menos seis meses de restrição </w:t>
      </w:r>
      <w:r w:rsidR="001142AB">
        <w:t xml:space="preserve">e de constrangimento </w:t>
      </w:r>
      <w:r w:rsidRPr="00AA70FC">
        <w:t>do trabalho diário do CDIP” [</w:t>
      </w:r>
      <w:r w:rsidR="00A5247B">
        <w:t>ENT</w:t>
      </w:r>
      <w:r w:rsidRPr="00AA70FC">
        <w:t xml:space="preserve">1]. </w:t>
      </w:r>
    </w:p>
    <w:p w14:paraId="3EDC5095" w14:textId="20E9F11A" w:rsidR="00AA70FC" w:rsidRPr="00AA70FC" w:rsidRDefault="00AA70FC" w:rsidP="009E456B">
      <w:pPr>
        <w:spacing w:line="360" w:lineRule="auto"/>
        <w:ind w:firstLine="851"/>
        <w:jc w:val="both"/>
        <w:rPr>
          <w:rFonts w:eastAsiaTheme="majorEastAsia"/>
        </w:rPr>
      </w:pPr>
      <w:r w:rsidRPr="00AA70FC">
        <w:rPr>
          <w:rStyle w:val="--l"/>
        </w:rPr>
        <w:t>Antes do surgimento da Covid-19, o n</w:t>
      </w:r>
      <w:r w:rsidRPr="00AA70FC">
        <w:t>úmero de pacientes cadastrados no CDIP, segundo os entrevistados,  era cerca de cinco mil pacientes cadastrados, que representam todos aqueles registrados desde 1996</w:t>
      </w:r>
      <w:r w:rsidRPr="00AA70FC">
        <w:rPr>
          <w:rStyle w:val="Refdenotaderodap"/>
        </w:rPr>
        <w:footnoteReference w:id="3"/>
      </w:r>
      <w:r w:rsidRPr="00AA70FC">
        <w:t>. Os pacientes vinculados</w:t>
      </w:r>
      <w:r w:rsidRPr="00AA70FC">
        <w:rPr>
          <w:rStyle w:val="Refdenotaderodap"/>
          <w:rFonts w:eastAsiaTheme="majorEastAsia"/>
        </w:rPr>
        <w:footnoteReference w:id="4"/>
      </w:r>
      <w:r w:rsidRPr="00AA70FC">
        <w:t>, entretanto, em 2020 e 2021, respectivamente, eram de 2.315 e 2.362, segundo o sistema de informações do CDIP. Esses pacientes são os que realizam as consultas eletivas e retiram seus medicamentos no Centro como parte de um processo regular de acompanhamento da doença e dispensação de medicamentos, especialmente, dos antirretrovirais (ARVs) [E</w:t>
      </w:r>
      <w:r w:rsidR="001142AB">
        <w:t>NT</w:t>
      </w:r>
      <w:r w:rsidRPr="00AA70FC">
        <w:t xml:space="preserve"> 5 e 9]. “A pessoa </w:t>
      </w:r>
      <w:r w:rsidRPr="00AA70FC">
        <w:rPr>
          <w:rFonts w:eastAsiaTheme="majorEastAsia"/>
        </w:rPr>
        <w:t xml:space="preserve">é vinculada porque está ativamente retirando esse medicamento; antigamente não [se] notificava o paciente </w:t>
      </w:r>
      <w:r w:rsidRPr="00AA70FC">
        <w:rPr>
          <w:rFonts w:eastAsiaTheme="majorEastAsia"/>
        </w:rPr>
        <w:lastRenderedPageBreak/>
        <w:t>com HIV, só [se] notificava pacientes com AIDS. [Vários] ... [desses] paciente ... que eram somente HIV, ... ficaram sem fazer a notificação” [</w:t>
      </w:r>
      <w:r w:rsidR="00A5247B">
        <w:rPr>
          <w:rFonts w:eastAsiaTheme="majorEastAsia"/>
        </w:rPr>
        <w:t>ENT</w:t>
      </w:r>
      <w:r w:rsidRPr="00AA70FC">
        <w:rPr>
          <w:rFonts w:eastAsiaTheme="majorEastAsia"/>
        </w:rPr>
        <w:t>9].</w:t>
      </w:r>
    </w:p>
    <w:p w14:paraId="250C2EAF" w14:textId="20387AA0" w:rsidR="00AA70FC" w:rsidRPr="00AA70FC" w:rsidRDefault="00AA70FC" w:rsidP="009E456B">
      <w:pPr>
        <w:spacing w:line="360" w:lineRule="auto"/>
        <w:ind w:firstLine="851"/>
        <w:jc w:val="both"/>
        <w:rPr>
          <w:lang w:eastAsia="fr-FR"/>
        </w:rPr>
      </w:pPr>
      <w:r w:rsidRPr="00AA70FC">
        <w:rPr>
          <w:lang w:eastAsia="fr-FR"/>
        </w:rPr>
        <w:t xml:space="preserve">Dada a natureza particular de Campos e os fluxos intensos de pessoas associadas às atividades petrolíferas </w:t>
      </w:r>
      <w:r w:rsidRPr="00AA70FC">
        <w:rPr>
          <w:i/>
          <w:lang w:eastAsia="fr-FR"/>
        </w:rPr>
        <w:t>offshore</w:t>
      </w:r>
      <w:r w:rsidRPr="00AA70FC">
        <w:rPr>
          <w:lang w:eastAsia="fr-FR"/>
        </w:rPr>
        <w:t>, deve-se ressaltar que os trabalhadores em trânsito que receberam medicamentos para HIV/Aids contra prescrição médica não foram registrados no cadastro do CDIP [</w:t>
      </w:r>
      <w:r w:rsidR="00A5247B">
        <w:rPr>
          <w:lang w:eastAsia="fr-FR"/>
        </w:rPr>
        <w:t>ENT</w:t>
      </w:r>
      <w:r w:rsidRPr="00AA70FC">
        <w:rPr>
          <w:lang w:eastAsia="fr-FR"/>
        </w:rPr>
        <w:t>4].</w:t>
      </w:r>
    </w:p>
    <w:p w14:paraId="5F67BF25" w14:textId="30718CB6" w:rsidR="00AA70FC" w:rsidRPr="00AA70FC" w:rsidRDefault="00AA70FC" w:rsidP="009E456B">
      <w:pPr>
        <w:spacing w:line="360" w:lineRule="auto"/>
        <w:ind w:firstLine="851"/>
        <w:jc w:val="both"/>
        <w:rPr>
          <w:color w:val="000000"/>
        </w:rPr>
      </w:pPr>
      <w:r w:rsidRPr="00AA70FC">
        <w:rPr>
          <w:kern w:val="36"/>
          <w:lang w:eastAsia="fr-FR"/>
        </w:rPr>
        <w:t xml:space="preserve">A partir </w:t>
      </w:r>
      <w:r w:rsidRPr="00AA70FC">
        <w:t xml:space="preserve">de </w:t>
      </w:r>
      <w:r w:rsidRPr="00AA70FC">
        <w:rPr>
          <w:kern w:val="36"/>
          <w:lang w:eastAsia="fr-FR"/>
        </w:rPr>
        <w:t xml:space="preserve">10 de abril de 2021 a vacinação contra a Covid-19 iniciou-se em benefício de </w:t>
      </w:r>
      <w:r w:rsidRPr="00AA70FC">
        <w:rPr>
          <w:bCs/>
          <w:kern w:val="36"/>
          <w:lang w:eastAsia="fr-FR"/>
        </w:rPr>
        <w:t xml:space="preserve">portadores de hepatites virais e HIV </w:t>
      </w:r>
      <w:r w:rsidRPr="00AA70FC">
        <w:rPr>
          <w:lang w:eastAsia="fr-FR"/>
        </w:rPr>
        <w:t xml:space="preserve">com idade acima de 60 anos. A imunização foi realizada no CDIP. Posteriormente, a vacinação foi expandida para outras </w:t>
      </w:r>
      <w:r w:rsidR="0059718B">
        <w:rPr>
          <w:lang w:eastAsia="fr-FR"/>
        </w:rPr>
        <w:t>faixas etárias</w:t>
      </w:r>
      <w:r w:rsidRPr="00AA70FC">
        <w:rPr>
          <w:lang w:eastAsia="fr-FR"/>
        </w:rPr>
        <w:t xml:space="preserve">; na data de </w:t>
      </w:r>
      <w:r w:rsidRPr="00AA70FC">
        <w:rPr>
          <w:kern w:val="36"/>
          <w:lang w:eastAsia="fr-FR"/>
        </w:rPr>
        <w:t xml:space="preserve">7 de maio de 2021 </w:t>
      </w:r>
      <w:r w:rsidRPr="00AA70FC">
        <w:rPr>
          <w:bCs/>
          <w:kern w:val="36"/>
          <w:lang w:eastAsia="fr-FR"/>
        </w:rPr>
        <w:t xml:space="preserve">a vacina contra Covid-19 foi disponibilizada para portadores de hepatites virais e HIV acima de 50 anos </w:t>
      </w:r>
      <w:proofErr w:type="gramStart"/>
      <w:r w:rsidRPr="00AA70FC">
        <w:rPr>
          <w:bCs/>
          <w:kern w:val="36"/>
          <w:lang w:eastAsia="fr-FR"/>
        </w:rPr>
        <w:t>e também</w:t>
      </w:r>
      <w:proofErr w:type="gramEnd"/>
      <w:r w:rsidRPr="00AA70FC">
        <w:rPr>
          <w:bCs/>
          <w:kern w:val="36"/>
          <w:lang w:eastAsia="fr-FR"/>
        </w:rPr>
        <w:t xml:space="preserve"> para </w:t>
      </w:r>
      <w:r w:rsidRPr="00AA70FC">
        <w:rPr>
          <w:lang w:eastAsia="fr-FR"/>
        </w:rPr>
        <w:t xml:space="preserve">pessoas vivendo com HIV, maiores de 18 anos, estando com contagem de linfócitos CD4 menor ou igual a 350 células/mm3. A aplicação da vacina continuava ocorrendo no CDIP para este grupo. Mais tarde, a partir de </w:t>
      </w:r>
      <w:r w:rsidRPr="00AA70FC">
        <w:rPr>
          <w:kern w:val="36"/>
          <w:lang w:eastAsia="fr-FR"/>
        </w:rPr>
        <w:t>21 de maio de 2021, a vacinação foi expandida para pessoas com HIV acima dos 35 anos</w:t>
      </w:r>
      <w:r w:rsidRPr="00AA70FC">
        <w:rPr>
          <w:b/>
          <w:bCs/>
          <w:kern w:val="36"/>
          <w:lang w:eastAsia="fr-FR"/>
        </w:rPr>
        <w:t xml:space="preserve">, </w:t>
      </w:r>
      <w:r w:rsidRPr="00AA70FC">
        <w:rPr>
          <w:kern w:val="36"/>
          <w:lang w:eastAsia="fr-FR"/>
        </w:rPr>
        <w:t xml:space="preserve">sendo </w:t>
      </w:r>
      <w:r w:rsidRPr="00AA70FC">
        <w:rPr>
          <w:lang w:eastAsia="fr-FR"/>
        </w:rPr>
        <w:t xml:space="preserve">a vacina exclusiva para os pacientes cadastrados no programa. No mesmo período, as consultas ambulatoriais e o teste rápido para detectar o vírus HIV, hepatite B e C e sífilis, também estavam sendo realizadas por meio de agendamento. Por fim, no início de </w:t>
      </w:r>
      <w:r w:rsidRPr="00AA70FC">
        <w:rPr>
          <w:kern w:val="36"/>
          <w:lang w:eastAsia="fr-FR"/>
        </w:rPr>
        <w:t xml:space="preserve">setembro de 2021 o </w:t>
      </w:r>
      <w:r w:rsidRPr="00AA70FC">
        <w:rPr>
          <w:bCs/>
          <w:kern w:val="36"/>
          <w:lang w:eastAsia="fr-FR"/>
        </w:rPr>
        <w:t xml:space="preserve">CDIP estava retomando o serviço de Profilaxia </w:t>
      </w:r>
      <w:proofErr w:type="spellStart"/>
      <w:r w:rsidRPr="00AA70FC">
        <w:rPr>
          <w:bCs/>
          <w:kern w:val="36"/>
          <w:lang w:eastAsia="fr-FR"/>
        </w:rPr>
        <w:t>Pré</w:t>
      </w:r>
      <w:proofErr w:type="spellEnd"/>
      <w:r w:rsidRPr="00AA70FC">
        <w:rPr>
          <w:bCs/>
          <w:kern w:val="36"/>
          <w:lang w:eastAsia="fr-FR"/>
        </w:rPr>
        <w:t>-Exposição ao HIV</w:t>
      </w:r>
      <w:r w:rsidRPr="00AA70FC">
        <w:rPr>
          <w:rStyle w:val="Refdenotaderodap"/>
          <w:bCs/>
          <w:kern w:val="36"/>
          <w:lang w:eastAsia="fr-FR"/>
        </w:rPr>
        <w:footnoteReference w:id="5"/>
      </w:r>
      <w:r w:rsidRPr="00AA70FC">
        <w:rPr>
          <w:bCs/>
          <w:kern w:val="36"/>
          <w:lang w:eastAsia="fr-FR"/>
        </w:rPr>
        <w:t>.</w:t>
      </w:r>
    </w:p>
    <w:p w14:paraId="2A1CEAE6" w14:textId="6F6E9304" w:rsidR="00AA70FC" w:rsidRPr="00AA70FC" w:rsidRDefault="00AA70FC" w:rsidP="009E456B">
      <w:pPr>
        <w:spacing w:line="360" w:lineRule="auto"/>
        <w:ind w:firstLine="851"/>
        <w:jc w:val="both"/>
        <w:rPr>
          <w:rFonts w:eastAsiaTheme="majorEastAsia"/>
        </w:rPr>
      </w:pPr>
      <w:r w:rsidRPr="00AA70FC">
        <w:t xml:space="preserve">Ainda, segundo um entrevistado, como não houve distribuição de autoteste para HIV, os novos pacientes com HIV, esses só foram descobertos quando internados por Covid-19 ou outra doença. Nesses casos, os testes para detecção de HIV/Aids foram feitos como rotina da internação. “O autoteste, na verdade, começou a ser distribuído depois da pandemia. </w:t>
      </w:r>
      <w:r w:rsidRPr="00AA70FC">
        <w:rPr>
          <w:rFonts w:eastAsiaTheme="majorEastAsia"/>
        </w:rPr>
        <w:t>Os casos que a gente acabou descobrindo, que foram poucos, [se davam] quando a pessoa internava de covid e descobria no hospital, ou até internado por causa do HIV, sendo que a gente nem viu muita internação por conta do HIV” [</w:t>
      </w:r>
      <w:r w:rsidR="00A5247B">
        <w:rPr>
          <w:rFonts w:eastAsiaTheme="majorEastAsia"/>
        </w:rPr>
        <w:t>ENT</w:t>
      </w:r>
      <w:r w:rsidRPr="00AA70FC">
        <w:rPr>
          <w:rFonts w:eastAsiaTheme="majorEastAsia"/>
        </w:rPr>
        <w:t xml:space="preserve">5]. </w:t>
      </w:r>
    </w:p>
    <w:p w14:paraId="326C4815" w14:textId="416CDB78" w:rsidR="00AA70FC" w:rsidRPr="00AA70FC" w:rsidRDefault="00AA70FC" w:rsidP="009E456B">
      <w:pPr>
        <w:pStyle w:val="NormalWeb"/>
        <w:spacing w:before="0" w:beforeAutospacing="0" w:after="0" w:afterAutospacing="0" w:line="360" w:lineRule="auto"/>
        <w:ind w:firstLine="851"/>
        <w:jc w:val="both"/>
        <w:rPr>
          <w:rFonts w:eastAsiaTheme="majorEastAsia"/>
        </w:rPr>
      </w:pPr>
      <w:r w:rsidRPr="00AA70FC">
        <w:rPr>
          <w:rStyle w:val="--l"/>
          <w:iCs/>
        </w:rPr>
        <w:t xml:space="preserve">Incertezas iniciais sobre as causas de morte foram relatadas nas entrevistas devido à que, no início da pandemia, os sintomas de Covid-19 e HIV – insuficiência respiratória, pneumonia - foram confundidos, ainda que sejam patologias distintas. </w:t>
      </w:r>
      <w:r w:rsidRPr="00AA70FC">
        <w:rPr>
          <w:rFonts w:eastAsiaTheme="majorEastAsia"/>
        </w:rPr>
        <w:t xml:space="preserve">Ainda a esse respeito, um entrevistado registrou que “... eu não consegui ver isso estatisticamente, se aumentou o número de óbitos [dos pacientes com HIV/Aids] no período da pandemia [...]. A imunidade sendo imunossuprimida, eu pensei que ia devastar, ... não percebi essa devastação em </w:t>
      </w:r>
      <w:r w:rsidRPr="00AA70FC">
        <w:rPr>
          <w:rFonts w:eastAsiaTheme="majorEastAsia"/>
        </w:rPr>
        <w:lastRenderedPageBreak/>
        <w:t>soropositivos porque até isso depende de o médico colocar na certidão de óbito. Se ele não coloca... porque tudo virou Covid... Assim ficou até difícil a gente ver” [</w:t>
      </w:r>
      <w:r w:rsidR="00A5247B">
        <w:rPr>
          <w:rFonts w:eastAsiaTheme="majorEastAsia"/>
        </w:rPr>
        <w:t>ENT</w:t>
      </w:r>
      <w:r w:rsidRPr="00AA70FC">
        <w:rPr>
          <w:rFonts w:eastAsiaTheme="majorEastAsia"/>
        </w:rPr>
        <w:t>5].</w:t>
      </w:r>
    </w:p>
    <w:p w14:paraId="7F160EE3" w14:textId="2BD36197" w:rsidR="00AA70FC" w:rsidRPr="00AA70FC" w:rsidRDefault="00AA70FC" w:rsidP="009E456B">
      <w:pPr>
        <w:pStyle w:val="NormalWeb"/>
        <w:spacing w:before="0" w:beforeAutospacing="0" w:after="0" w:afterAutospacing="0" w:line="360" w:lineRule="auto"/>
        <w:ind w:firstLine="851"/>
        <w:jc w:val="both"/>
        <w:rPr>
          <w:rStyle w:val="--l"/>
        </w:rPr>
      </w:pPr>
      <w:r w:rsidRPr="00AA70FC">
        <w:rPr>
          <w:rStyle w:val="--l"/>
        </w:rPr>
        <w:t xml:space="preserve">Assim, a primeira fase da luta contra a Covid-19 foi marcada por indefinição, o que causou confusão sobre a questão das causas de morte das pessoas afetadas pela Aids que receberam medicação antiviral. “Posteriormente, a prática do teste de </w:t>
      </w:r>
      <w:proofErr w:type="spellStart"/>
      <w:r w:rsidRPr="00AA70FC">
        <w:rPr>
          <w:rStyle w:val="--l"/>
          <w:i/>
        </w:rPr>
        <w:t>swab</w:t>
      </w:r>
      <w:proofErr w:type="spellEnd"/>
      <w:r w:rsidRPr="00AA70FC">
        <w:rPr>
          <w:rStyle w:val="--l"/>
        </w:rPr>
        <w:t xml:space="preserve"> nasal e o uso do Laboratório Central do HGG</w:t>
      </w:r>
      <w:r w:rsidRPr="00AA70FC">
        <w:rPr>
          <w:rStyle w:val="Refdenotaderodap"/>
        </w:rPr>
        <w:footnoteReference w:id="6"/>
      </w:r>
      <w:r w:rsidRPr="00AA70FC">
        <w:rPr>
          <w:rStyle w:val="--l"/>
        </w:rPr>
        <w:t xml:space="preserve"> permitiram esclarecer melhor as causas de morte” [</w:t>
      </w:r>
      <w:r w:rsidR="00A5247B">
        <w:rPr>
          <w:rStyle w:val="--l"/>
        </w:rPr>
        <w:t>ENT</w:t>
      </w:r>
      <w:r w:rsidRPr="00AA70FC">
        <w:rPr>
          <w:rStyle w:val="--l"/>
        </w:rPr>
        <w:t xml:space="preserve">10]. </w:t>
      </w:r>
    </w:p>
    <w:p w14:paraId="0C4622B0" w14:textId="0E42C14D" w:rsidR="00AA70FC" w:rsidRPr="00AA70FC" w:rsidRDefault="00AA70FC" w:rsidP="009E456B">
      <w:pPr>
        <w:spacing w:line="360" w:lineRule="auto"/>
        <w:ind w:firstLine="851"/>
        <w:jc w:val="both"/>
      </w:pPr>
      <w:r w:rsidRPr="00AA70FC">
        <w:t>Na entrevista com o responsável pela publicação das estatísticas do BEM foi confirmado que o procedimento inicial adotado era: as pessoas que estavam com Covid eram consideradas morte por Covid; depois olhavam as comorbidades para saberem as mais frequentes [</w:t>
      </w:r>
      <w:r w:rsidR="00A5247B">
        <w:t>ENT</w:t>
      </w:r>
      <w:r w:rsidRPr="00AA70FC">
        <w:t>11].</w:t>
      </w:r>
    </w:p>
    <w:p w14:paraId="79AD75F4" w14:textId="2A50FAB5" w:rsidR="00AA70FC" w:rsidRPr="00AA70FC" w:rsidRDefault="00AA70FC" w:rsidP="009E456B">
      <w:pPr>
        <w:pStyle w:val="NormalWeb"/>
        <w:spacing w:before="0" w:beforeAutospacing="0" w:after="0" w:afterAutospacing="0" w:line="360" w:lineRule="auto"/>
        <w:ind w:firstLine="851"/>
        <w:jc w:val="both"/>
        <w:rPr>
          <w:rFonts w:eastAsiaTheme="majorEastAsia"/>
        </w:rPr>
      </w:pPr>
      <w:r w:rsidRPr="00AA70FC">
        <w:rPr>
          <w:rStyle w:val="--l"/>
        </w:rPr>
        <w:t>Mas “</w:t>
      </w:r>
      <w:r w:rsidRPr="00AA70FC">
        <w:t>no início houve essa dúvida, saber [se] o coronavírus [era] o responsável pela morbidade e principalmente pela mortalidade ou era a doença de base, isso houve em todo o país, até que os municípios e os estados fortaleceram os seus setores de investigação epidemiológica, investigação de óbitos, [...] após a investigação isso foi corrigido” [</w:t>
      </w:r>
      <w:r w:rsidR="00A5247B">
        <w:t>ENT</w:t>
      </w:r>
      <w:r w:rsidRPr="00AA70FC">
        <w:t>1]. “</w:t>
      </w:r>
      <w:r w:rsidRPr="00AA70FC">
        <w:rPr>
          <w:rFonts w:eastAsiaTheme="majorEastAsia"/>
        </w:rPr>
        <w:t>Por exemplo, em termos de internações, em termos de óbito, no início, penso que era um complicador fazer a distinção entre a coisa da Covid e a coisa do HIV. [...]. Eu acredito que enquanto eles estavam hospitalizados, sim, eles fizessem o teste rápido [...de HIV]” [</w:t>
      </w:r>
      <w:r w:rsidR="00A5247B">
        <w:rPr>
          <w:rFonts w:eastAsiaTheme="majorEastAsia"/>
        </w:rPr>
        <w:t>ENT</w:t>
      </w:r>
      <w:r w:rsidRPr="00AA70FC">
        <w:rPr>
          <w:rFonts w:eastAsiaTheme="majorEastAsia"/>
        </w:rPr>
        <w:t>4].</w:t>
      </w:r>
    </w:p>
    <w:p w14:paraId="0E92FE71" w14:textId="6A9273C4" w:rsidR="00AA70FC" w:rsidRPr="00AA70FC" w:rsidRDefault="00AA70FC" w:rsidP="009E456B">
      <w:pPr>
        <w:spacing w:line="360" w:lineRule="auto"/>
        <w:ind w:firstLine="851"/>
        <w:jc w:val="both"/>
        <w:rPr>
          <w:rFonts w:eastAsiaTheme="majorEastAsia"/>
        </w:rPr>
      </w:pPr>
      <w:r w:rsidRPr="00AA70FC">
        <w:rPr>
          <w:rFonts w:eastAsiaTheme="majorEastAsia"/>
        </w:rPr>
        <w:t>“Muitos pacientes com HIV que já faziam tratamento no CDIP, chegaram aqui relatando questões respiratórias e tal e achando que isso é atendido aqui. E aí nós tivemos que encaminhar vários ao centro de referência da Covid para tratar a questão da Covid, para investigar até tratar. Então, houve sim, esse encaminhamento” [</w:t>
      </w:r>
      <w:r w:rsidR="00A5247B">
        <w:rPr>
          <w:rFonts w:eastAsiaTheme="majorEastAsia"/>
        </w:rPr>
        <w:t>ENT</w:t>
      </w:r>
      <w:r w:rsidRPr="00AA70FC">
        <w:rPr>
          <w:rFonts w:eastAsiaTheme="majorEastAsia"/>
        </w:rPr>
        <w:t>4].</w:t>
      </w:r>
    </w:p>
    <w:p w14:paraId="3837DEA3" w14:textId="5015B35D" w:rsidR="00AA70FC" w:rsidRPr="00AA70FC" w:rsidRDefault="0059718B" w:rsidP="009E456B">
      <w:pPr>
        <w:spacing w:line="360" w:lineRule="auto"/>
        <w:ind w:firstLine="851"/>
        <w:jc w:val="both"/>
        <w:rPr>
          <w:rFonts w:eastAsiaTheme="majorEastAsia"/>
        </w:rPr>
      </w:pPr>
      <w:r>
        <w:rPr>
          <w:rStyle w:val="--l"/>
        </w:rPr>
        <w:t>S</w:t>
      </w:r>
      <w:r w:rsidR="00AA70FC" w:rsidRPr="00AA70FC">
        <w:rPr>
          <w:rStyle w:val="--l"/>
        </w:rPr>
        <w:t>obre o tratamento diferenciado de PVHIV cuja doença se agravou durante a pandemia</w:t>
      </w:r>
      <w:r>
        <w:rPr>
          <w:rStyle w:val="--l"/>
        </w:rPr>
        <w:t xml:space="preserve"> um entrevistado informou</w:t>
      </w:r>
      <w:r w:rsidR="00AA70FC" w:rsidRPr="00AA70FC">
        <w:rPr>
          <w:rStyle w:val="--l"/>
        </w:rPr>
        <w:t xml:space="preserve">: </w:t>
      </w:r>
      <w:r w:rsidR="00AA70FC" w:rsidRPr="00AA70FC">
        <w:rPr>
          <w:rFonts w:eastAsiaTheme="majorEastAsia"/>
        </w:rPr>
        <w:t>“Quando vinham relatando essas dificuldades frente ao HIV, a gente priorizava sim o atendimento delas. E quando não era possível e que a gente via, avaliava. Numa consulta de enfermagem, que o paciente estava num estado crítico de saúde, a gente referenciava a internação ao hospital mesmo. Lá a gente tem esses leitos próprios para doenças infecto-parasitárias. Então, eles internando, a gente até comunica, faz contato com eles para ver se tem leito, eles já aguardam a chegada desse paciente lá. Então, isso acontece inclusive agora, sempre aconteceu” [</w:t>
      </w:r>
      <w:r w:rsidR="00A5247B">
        <w:rPr>
          <w:rFonts w:eastAsiaTheme="majorEastAsia"/>
        </w:rPr>
        <w:t>ENT</w:t>
      </w:r>
      <w:r w:rsidR="00AA70FC" w:rsidRPr="00AA70FC">
        <w:rPr>
          <w:rFonts w:eastAsiaTheme="majorEastAsia"/>
        </w:rPr>
        <w:t>4].</w:t>
      </w:r>
    </w:p>
    <w:p w14:paraId="5264E5C9" w14:textId="77777777" w:rsidR="00AA70FC" w:rsidRDefault="00AA70FC" w:rsidP="009E456B">
      <w:pPr>
        <w:spacing w:line="360" w:lineRule="auto"/>
        <w:ind w:firstLine="851"/>
        <w:jc w:val="both"/>
      </w:pPr>
      <w:r w:rsidRPr="00AA70FC">
        <w:lastRenderedPageBreak/>
        <w:t>As principais doenças oportunistas que acompanharam a combinação de HIV e Covid-19 foram, como era de se esperar, verificadas no Brasil e em outros países: pneumocistose, tuberculose, neurotoxoplasmose e outras comorbidades como doenças causadas pelo fígado e pelos rins.</w:t>
      </w:r>
    </w:p>
    <w:p w14:paraId="72B2490F" w14:textId="77777777" w:rsidR="0042368D" w:rsidRPr="00AA70FC" w:rsidRDefault="0042368D" w:rsidP="009E456B">
      <w:pPr>
        <w:spacing w:line="360" w:lineRule="auto"/>
        <w:ind w:firstLine="851"/>
        <w:jc w:val="both"/>
      </w:pPr>
    </w:p>
    <w:p w14:paraId="03D0304E" w14:textId="5532180E" w:rsidR="00AA70FC" w:rsidRPr="00DF52D9" w:rsidRDefault="00DF52D9" w:rsidP="00DF52D9">
      <w:pPr>
        <w:spacing w:line="360" w:lineRule="auto"/>
        <w:jc w:val="both"/>
        <w:rPr>
          <w:b/>
          <w:bCs/>
        </w:rPr>
      </w:pPr>
      <w:r w:rsidRPr="00DF52D9">
        <w:rPr>
          <w:b/>
          <w:bCs/>
        </w:rPr>
        <w:t>3.2</w:t>
      </w:r>
      <w:r w:rsidR="00AA70FC" w:rsidRPr="00DF52D9">
        <w:rPr>
          <w:b/>
          <w:bCs/>
        </w:rPr>
        <w:t>.</w:t>
      </w:r>
      <w:r w:rsidRPr="00DF52D9">
        <w:rPr>
          <w:b/>
          <w:bCs/>
        </w:rPr>
        <w:t>1</w:t>
      </w:r>
      <w:r w:rsidR="00AA70FC" w:rsidRPr="00DF52D9">
        <w:rPr>
          <w:b/>
          <w:bCs/>
        </w:rPr>
        <w:t xml:space="preserve"> Nova realidade do CDIP sobre consultas eletivas e acesso aos medicamentos</w:t>
      </w:r>
    </w:p>
    <w:p w14:paraId="64D9E378" w14:textId="77777777" w:rsidR="00AA70FC" w:rsidRPr="00AA70FC" w:rsidRDefault="00AA70FC" w:rsidP="009E456B">
      <w:pPr>
        <w:spacing w:line="360" w:lineRule="auto"/>
        <w:ind w:firstLine="851"/>
        <w:jc w:val="both"/>
      </w:pPr>
      <w:r w:rsidRPr="00AA70FC">
        <w:t xml:space="preserve">Em 17 de março de 2020 foi decidido o cancelamento das consultas agendadas no CDIP conforme um decreto municipal. Além disso, o Centro foi fechado por alguns dias, incluindo a farmácia. A partir desta primeira decisão radical de fechamento completo, o CDIP manteve um funcionamento parcial, mas o contato direto com os pacientes acabou, e, em alguns casos, a relação se deu por telefone. Este procedimento durou uns seis a sete meses. </w:t>
      </w:r>
    </w:p>
    <w:p w14:paraId="15F86935" w14:textId="7B5B5F3E" w:rsidR="00AA70FC" w:rsidRPr="00AA70FC" w:rsidRDefault="00AA70FC" w:rsidP="009E456B">
      <w:pPr>
        <w:spacing w:line="360" w:lineRule="auto"/>
        <w:ind w:firstLine="851"/>
        <w:jc w:val="both"/>
      </w:pPr>
      <w:r w:rsidRPr="00AA70FC">
        <w:t>Neste período, a distribuição de ARVs para os pacientes em tratamento se deu para períodos mais longos, mas não foi interrompida, reduzida ou atrasada. Durante a pandemia a dispensação passou de três meses, que era o usual antes da pandemia, para a cada 6 meses. “Os pacientes gostavam pela praticidade por não tem que sair de casa [de três em três meses]” [</w:t>
      </w:r>
      <w:r w:rsidR="00A5247B">
        <w:t>ENT</w:t>
      </w:r>
      <w:r w:rsidRPr="00AA70FC">
        <w:t xml:space="preserve">5]. Após a pandemia alguns pacientes não gostaram do novo prazo mais curto da dispensação dos medicamentos, segundo os entrevistados. </w:t>
      </w:r>
    </w:p>
    <w:p w14:paraId="75E8DE55" w14:textId="6F274C75" w:rsidR="00AA70FC" w:rsidRPr="00AA70FC" w:rsidRDefault="00AA70FC" w:rsidP="009E456B">
      <w:pPr>
        <w:spacing w:line="360" w:lineRule="auto"/>
        <w:ind w:firstLine="851"/>
        <w:jc w:val="both"/>
      </w:pPr>
      <w:r w:rsidRPr="00AA70FC">
        <w:t>Não houve cobrança de receita para pacientes regulares, a exigência de receitas se deu somente para pacientes não regulares. Nestes casos, “</w:t>
      </w:r>
      <w:r w:rsidRPr="00AA70FC">
        <w:rPr>
          <w:rFonts w:eastAsiaTheme="majorEastAsia"/>
        </w:rPr>
        <w:t xml:space="preserve">Teve um conflito daqueles pacientes que não tinham receita médica e aí queriam o medicamento, e aí a gente teve que ver como é que a gente ia dispensar e deu uns atritos por conta disso. Agora quem </w:t>
      </w:r>
      <w:proofErr w:type="spellStart"/>
      <w:proofErr w:type="gramStart"/>
      <w:r w:rsidRPr="00AA70FC">
        <w:rPr>
          <w:rFonts w:eastAsiaTheme="majorEastAsia"/>
        </w:rPr>
        <w:t>tava</w:t>
      </w:r>
      <w:proofErr w:type="spellEnd"/>
      <w:proofErr w:type="gramEnd"/>
      <w:r w:rsidRPr="00AA70FC">
        <w:rPr>
          <w:rFonts w:eastAsiaTheme="majorEastAsia"/>
        </w:rPr>
        <w:t xml:space="preserve"> regular, foi mais fácil a gente resolver” [</w:t>
      </w:r>
      <w:r w:rsidR="00A5247B">
        <w:rPr>
          <w:rFonts w:eastAsiaTheme="majorEastAsia"/>
        </w:rPr>
        <w:t>ENT</w:t>
      </w:r>
      <w:r w:rsidRPr="00AA70FC">
        <w:rPr>
          <w:rFonts w:eastAsiaTheme="majorEastAsia"/>
        </w:rPr>
        <w:t>5]</w:t>
      </w:r>
      <w:r w:rsidRPr="00AA70FC">
        <w:t xml:space="preserve">. </w:t>
      </w:r>
    </w:p>
    <w:p w14:paraId="01A6590C" w14:textId="77B42489" w:rsidR="00AA70FC" w:rsidRPr="00AA70FC" w:rsidRDefault="00AA70FC" w:rsidP="009E456B">
      <w:pPr>
        <w:spacing w:line="360" w:lineRule="auto"/>
        <w:ind w:firstLine="851"/>
        <w:jc w:val="both"/>
        <w:rPr>
          <w:rFonts w:eastAsiaTheme="majorEastAsia"/>
        </w:rPr>
      </w:pPr>
      <w:r w:rsidRPr="00AA70FC">
        <w:t xml:space="preserve">A recomendação antes da pandemia era de realizar exames de rotina de seis em seis meses para acompanhar a carga viral (CV) e a contagem de linfócitos (CD4). Esses testes não foram realizados na frequência da recomendação protocolar, porque o laboratório que os realizava em Campos fechou neste período. </w:t>
      </w:r>
      <w:r w:rsidRPr="00AA70FC">
        <w:rPr>
          <w:rFonts w:eastAsiaTheme="majorEastAsia"/>
        </w:rPr>
        <w:t>“Até a ausência dos exames, porque o laboratório também fechou, a gente fez um acompanhamento às cegas. [...] porque a gente não tinha exame laboratorial para olhar, para ver como que andava” [</w:t>
      </w:r>
      <w:r w:rsidR="00A5247B">
        <w:rPr>
          <w:rFonts w:eastAsiaTheme="majorEastAsia"/>
        </w:rPr>
        <w:t>ENT</w:t>
      </w:r>
      <w:r w:rsidRPr="00AA70FC">
        <w:rPr>
          <w:rFonts w:eastAsiaTheme="majorEastAsia"/>
        </w:rPr>
        <w:t xml:space="preserve">5]. </w:t>
      </w:r>
    </w:p>
    <w:p w14:paraId="65B2BFB4" w14:textId="4726945D" w:rsidR="00AA70FC" w:rsidRPr="00AA70FC" w:rsidRDefault="00AA70FC" w:rsidP="009E456B">
      <w:pPr>
        <w:spacing w:line="360" w:lineRule="auto"/>
        <w:ind w:firstLine="851"/>
        <w:jc w:val="both"/>
      </w:pPr>
      <w:r w:rsidRPr="00AA70FC">
        <w:rPr>
          <w:rFonts w:eastAsiaTheme="majorEastAsia"/>
        </w:rPr>
        <w:t>D</w:t>
      </w:r>
      <w:r w:rsidRPr="00AA70FC">
        <w:t>e forma geral, poucos testes para detecção do HIV/Aids foram realizados durante a pandemia. E, de toda maneira, os testes não são realizados no CDIP. Os pacientes recebem a prescrição médica e a realização fica solicitada para o hospital HGG. “Uma coisa traz a outra: a redução da frequência das consultas acaba levando à redução da frequência de realização de exames que é solicitado quando ocorre a consulta” [</w:t>
      </w:r>
      <w:r w:rsidR="00A5247B">
        <w:t>ENT</w:t>
      </w:r>
      <w:r w:rsidRPr="00AA70FC">
        <w:t xml:space="preserve">5].  </w:t>
      </w:r>
    </w:p>
    <w:p w14:paraId="15714BE3" w14:textId="3063FA65" w:rsidR="00AA70FC" w:rsidRPr="00AA70FC" w:rsidRDefault="00AA70FC" w:rsidP="009E456B">
      <w:pPr>
        <w:spacing w:line="360" w:lineRule="auto"/>
        <w:ind w:firstLine="851"/>
        <w:jc w:val="both"/>
      </w:pPr>
      <w:r w:rsidRPr="00AA70FC">
        <w:lastRenderedPageBreak/>
        <w:t>Os métodos preventivos (como camisinha, PrEP) não foram distribuídos porque os profissionais de saúde achavam que o isolamento garantia o não contato. A respeito do PeP</w:t>
      </w:r>
      <w:r w:rsidRPr="00AA70FC">
        <w:rPr>
          <w:color w:val="F79646" w:themeColor="accent6"/>
        </w:rPr>
        <w:t xml:space="preserve"> </w:t>
      </w:r>
      <w:r w:rsidRPr="00AA70FC">
        <w:t>“</w:t>
      </w:r>
      <w:r w:rsidRPr="00AA70FC">
        <w:rPr>
          <w:rFonts w:eastAsiaTheme="majorEastAsia"/>
        </w:rPr>
        <w:t>Tinha procura. Assim, a gente sempre, em 100% das vezes a gente atendeu o PeP, é que é uma profilaxia pós exposição, então tem até 72 horas para fazer o uso da medicação, né? Então é assim, é um atendimento de urgência. Esse foi prioritário no nosso atendimento aqui. E, o PrEP, aos poucos foi retomando” [</w:t>
      </w:r>
      <w:r w:rsidR="00A5247B">
        <w:rPr>
          <w:rFonts w:eastAsiaTheme="majorEastAsia"/>
        </w:rPr>
        <w:t>ENT</w:t>
      </w:r>
      <w:r w:rsidRPr="00AA70FC">
        <w:rPr>
          <w:rFonts w:eastAsiaTheme="majorEastAsia"/>
        </w:rPr>
        <w:t>4].</w:t>
      </w:r>
    </w:p>
    <w:p w14:paraId="36790D32" w14:textId="6F5AADDC" w:rsidR="00AA70FC" w:rsidRPr="00AA70FC" w:rsidRDefault="00AA70FC" w:rsidP="009E456B">
      <w:pPr>
        <w:spacing w:line="360" w:lineRule="auto"/>
        <w:ind w:firstLine="851"/>
        <w:jc w:val="both"/>
      </w:pPr>
      <w:r w:rsidRPr="00AA70FC">
        <w:t xml:space="preserve">No julgamento dos entrevistados, o cancelamento das consultas agendadas tornou o contato com os pacientes muito mais difícil. Um psicólogo responsável por auxiliar e dar assistência a PVHIV disse que seu “trabalho online foi prejudicado devido às limitações tecnológicas dos pacientes e do próprio serviço. A solução foi utilizar o </w:t>
      </w:r>
      <w:r w:rsidRPr="00AA70FC">
        <w:rPr>
          <w:i/>
        </w:rPr>
        <w:t>WhatsApp</w:t>
      </w:r>
      <w:r w:rsidRPr="00AA70FC">
        <w:t>” [</w:t>
      </w:r>
      <w:r w:rsidR="00A5247B">
        <w:t>ENT</w:t>
      </w:r>
      <w:r w:rsidRPr="00AA70FC">
        <w:t xml:space="preserve">3]. Enquanto isso, a distribuição de medicamentos permaneceu funcionando, como já indicado, e o telefone funcionava para tirar dúvidas dos pacientes. O contato presencial com os pacientes passou a ser feito somente após a pandemia. </w:t>
      </w:r>
    </w:p>
    <w:p w14:paraId="5CFC06D0" w14:textId="4048ECC1" w:rsidR="00AA70FC" w:rsidRPr="00AA70FC" w:rsidRDefault="00AA70FC" w:rsidP="009E456B">
      <w:pPr>
        <w:spacing w:line="360" w:lineRule="auto"/>
        <w:ind w:firstLine="851"/>
        <w:jc w:val="both"/>
        <w:rPr>
          <w:rFonts w:eastAsiaTheme="majorEastAsia"/>
        </w:rPr>
      </w:pPr>
      <w:r w:rsidRPr="00AA70FC">
        <w:t>As consultas foram remarcadas inicialmente com base em uma agenda que foi aberta à medida que os profissionais deslocados para tratar a Covid-19 ou eles mesmo infectados pelo vírus foram voltando. Inicialmente não foi feita uma busca ativa dos pacientes. Um entrevistado respondeu que nesta remarcação priorizou-se a história de cada paciente, por exemplo, quando a carga viral era alta. Foi notado pelos profissionais que, conforme os decretos de isolamento foram sendo suspensos, aos poucos as consultas foram sendo remarcadas, via telefone. Mas depois da pandemia vários usuários não voltaram para fazer o tratamento, logo foi preciso se fazer uma busca ativa para esses pacientes, por telefone ou, até mesmo, por visitas. Um entrevistado detalhou: “</w:t>
      </w:r>
      <w:r w:rsidRPr="00AA70FC">
        <w:rPr>
          <w:rFonts w:eastAsiaTheme="majorEastAsia"/>
        </w:rPr>
        <w:t>depois que a pandemia acabou, a gente retornou a nossa rotina, a gente foi percebendo quem não retornou, aí foi aonde a gente começou um trabalho de busca. Aí virou uma rotina nova que a gente faz isso até hoje” [</w:t>
      </w:r>
      <w:r w:rsidR="00A5247B">
        <w:rPr>
          <w:rFonts w:eastAsiaTheme="majorEastAsia"/>
        </w:rPr>
        <w:t>ENT</w:t>
      </w:r>
      <w:r w:rsidRPr="00AA70FC">
        <w:rPr>
          <w:rFonts w:eastAsiaTheme="majorEastAsia"/>
        </w:rPr>
        <w:t>5].</w:t>
      </w:r>
    </w:p>
    <w:p w14:paraId="4B9E36A0" w14:textId="10445D60" w:rsidR="00AA70FC" w:rsidRPr="00AA70FC" w:rsidRDefault="00AA70FC" w:rsidP="009E456B">
      <w:pPr>
        <w:spacing w:line="360" w:lineRule="auto"/>
        <w:ind w:firstLine="851"/>
        <w:jc w:val="both"/>
        <w:rPr>
          <w:lang w:eastAsia="fr-FR"/>
        </w:rPr>
      </w:pPr>
      <w:r w:rsidRPr="00AA70FC">
        <w:rPr>
          <w:lang w:eastAsia="fr-FR"/>
        </w:rPr>
        <w:t xml:space="preserve">Desta forma, busca ativa dos pacientes foi feita depois que foi normalizado o atendimento presencial no CDIP, “pelo que a farmácia passava sobre os pacientes que estavam há mais tempo sem tirar os antirretrovirais, mas até essa busca ativa quem faz inicialmente são os enfermeiros e os assistentes sociais...os pacientes vêm depois </w:t>
      </w:r>
      <w:proofErr w:type="gramStart"/>
      <w:r w:rsidRPr="00AA70FC">
        <w:rPr>
          <w:lang w:eastAsia="fr-FR"/>
        </w:rPr>
        <w:t>pra</w:t>
      </w:r>
      <w:proofErr w:type="gramEnd"/>
      <w:r w:rsidRPr="00AA70FC">
        <w:rPr>
          <w:lang w:eastAsia="fr-FR"/>
        </w:rPr>
        <w:t xml:space="preserve"> gente. Depois prioridade foi dada para “esses pacientes que estavam sem pegar remédio, sem fazer exames” [</w:t>
      </w:r>
      <w:r w:rsidR="00A5247B">
        <w:rPr>
          <w:lang w:eastAsia="fr-FR"/>
        </w:rPr>
        <w:t>ENT</w:t>
      </w:r>
      <w:r w:rsidRPr="00AA70FC">
        <w:rPr>
          <w:lang w:eastAsia="fr-FR"/>
        </w:rPr>
        <w:t xml:space="preserve">1]. </w:t>
      </w:r>
    </w:p>
    <w:p w14:paraId="0FA26288" w14:textId="1CB61869" w:rsidR="00AA70FC" w:rsidRPr="00AA70FC" w:rsidRDefault="00AA70FC" w:rsidP="009E456B">
      <w:pPr>
        <w:spacing w:line="360" w:lineRule="auto"/>
        <w:ind w:firstLine="851"/>
        <w:jc w:val="both"/>
      </w:pPr>
      <w:r w:rsidRPr="00AA70FC">
        <w:rPr>
          <w:lang w:eastAsia="fr-FR"/>
        </w:rPr>
        <w:t xml:space="preserve">Quanto à frequência anterior de distribuição dos ARVs, de três meses ao invés de seis meses, nem todos os pacientes, como já informado ficaram satisfeitos. </w:t>
      </w:r>
      <w:r w:rsidRPr="00AA70FC">
        <w:t xml:space="preserve">Os pacientes que moravam no interior, longe de Campos, tiveram mais dificuldades “[...] Campos é um município muito grande, extensão territorial enorme, então acredito que muito provavelmente </w:t>
      </w:r>
      <w:r w:rsidRPr="00AA70FC">
        <w:lastRenderedPageBreak/>
        <w:t>isso tenha também afetado uma queda na aderência [...] ela tenha a ver com fatores extra médicos, fatores econômicos, fatores sociais” [</w:t>
      </w:r>
      <w:r w:rsidR="00A5247B">
        <w:t>ENT</w:t>
      </w:r>
      <w:r w:rsidRPr="00AA70FC">
        <w:t>1].</w:t>
      </w:r>
    </w:p>
    <w:p w14:paraId="63AABD0B" w14:textId="5B56A3F2" w:rsidR="00AA70FC" w:rsidRPr="00AA70FC" w:rsidRDefault="00AA70FC" w:rsidP="009E456B">
      <w:pPr>
        <w:spacing w:line="360" w:lineRule="auto"/>
        <w:ind w:firstLine="851"/>
        <w:jc w:val="both"/>
        <w:rPr>
          <w:rFonts w:eastAsiaTheme="majorEastAsia"/>
        </w:rPr>
      </w:pPr>
      <w:r w:rsidRPr="00AA70FC">
        <w:t>Segundo outros entrevistados a redução da aderência foi uma realidade.</w:t>
      </w:r>
      <w:r w:rsidRPr="00AA70FC">
        <w:rPr>
          <w:rFonts w:eastAsiaTheme="majorEastAsia"/>
        </w:rPr>
        <w:t xml:space="preserve"> </w:t>
      </w:r>
      <w:r w:rsidRPr="00AA70FC">
        <w:t>“</w:t>
      </w:r>
      <w:r w:rsidRPr="00AA70FC">
        <w:rPr>
          <w:rFonts w:eastAsiaTheme="majorEastAsia"/>
        </w:rPr>
        <w:t>A pandemia foi só mais um motivo para abandonar” [</w:t>
      </w:r>
      <w:r w:rsidR="00A5247B">
        <w:rPr>
          <w:rFonts w:eastAsiaTheme="majorEastAsia"/>
        </w:rPr>
        <w:t>ENT</w:t>
      </w:r>
      <w:r w:rsidRPr="00AA70FC">
        <w:rPr>
          <w:rFonts w:eastAsiaTheme="majorEastAsia"/>
        </w:rPr>
        <w:t>5].</w:t>
      </w:r>
      <w:r w:rsidRPr="00AA70FC">
        <w:t xml:space="preserve"> A questão da adesão ao tratamento foi uma grande preocupação para o CDIP: “A gente fala muito em adesão aqui” [</w:t>
      </w:r>
      <w:r w:rsidR="00A5247B">
        <w:t>ENT</w:t>
      </w:r>
      <w:r w:rsidRPr="00AA70FC">
        <w:t>2]. “</w:t>
      </w:r>
      <w:r w:rsidRPr="00AA70FC">
        <w:rPr>
          <w:rFonts w:eastAsiaTheme="majorEastAsia"/>
        </w:rPr>
        <w:t>Com certeza foi identificado muito abandono, muita evasão desses pacientes aqui, que estavam vinculados ao programa. A pandemia ajudou muito a aumentar o abandono” [</w:t>
      </w:r>
      <w:r w:rsidR="00A5247B">
        <w:rPr>
          <w:rFonts w:eastAsiaTheme="majorEastAsia"/>
        </w:rPr>
        <w:t>ENT</w:t>
      </w:r>
      <w:r w:rsidRPr="00AA70FC">
        <w:rPr>
          <w:rFonts w:eastAsiaTheme="majorEastAsia"/>
        </w:rPr>
        <w:t xml:space="preserve">4]. </w:t>
      </w:r>
    </w:p>
    <w:p w14:paraId="28232D55" w14:textId="1401FB61" w:rsidR="00AA70FC" w:rsidRPr="00AA70FC" w:rsidRDefault="00AA70FC" w:rsidP="009E456B">
      <w:pPr>
        <w:spacing w:line="360" w:lineRule="auto"/>
        <w:ind w:firstLine="851"/>
        <w:jc w:val="both"/>
        <w:rPr>
          <w:lang w:eastAsia="fr-FR"/>
        </w:rPr>
      </w:pPr>
      <w:r w:rsidRPr="00AA70FC">
        <w:rPr>
          <w:lang w:eastAsia="fr-FR"/>
        </w:rPr>
        <w:t xml:space="preserve">No entanto, o retorno à rotina ajudou a aumentar a conscientização sobre a importância das consultas médicas e da realização de exames. “Esse </w:t>
      </w:r>
      <w:r w:rsidRPr="00AA70FC">
        <w:rPr>
          <w:i/>
          <w:lang w:eastAsia="fr-FR"/>
        </w:rPr>
        <w:t>check-up</w:t>
      </w:r>
      <w:r w:rsidRPr="00AA70FC">
        <w:rPr>
          <w:lang w:eastAsia="fr-FR"/>
        </w:rPr>
        <w:t xml:space="preserve"> da carga viral nos permite determinar se os pacientes com HIV estavam tomando a medicação ou se o status sorológico piorou (o rim reclamando, o fígado reclamando, etc.)” [</w:t>
      </w:r>
      <w:r w:rsidR="00A5247B">
        <w:rPr>
          <w:lang w:eastAsia="fr-FR"/>
        </w:rPr>
        <w:t>ENT</w:t>
      </w:r>
      <w:r w:rsidRPr="00AA70FC">
        <w:rPr>
          <w:lang w:eastAsia="fr-FR"/>
        </w:rPr>
        <w:t>5].</w:t>
      </w:r>
    </w:p>
    <w:p w14:paraId="688EE3A7" w14:textId="704DB797" w:rsidR="00AA70FC" w:rsidRPr="00AA70FC" w:rsidRDefault="00AA70FC" w:rsidP="009E456B">
      <w:pPr>
        <w:spacing w:line="360" w:lineRule="auto"/>
        <w:ind w:firstLine="851"/>
        <w:jc w:val="both"/>
      </w:pPr>
      <w:r w:rsidRPr="00AA70FC">
        <w:t>Quando a vacina do coronavírus ficou disponível, o CDIP, como já informado, passou a realizar a aplicação da vacina contra a Covid-19 em pacientes com HIV já registrados no prontuário, para evitar que eles fossem discriminados em locais públicos onde a vacina era administrada com base na idade [</w:t>
      </w:r>
      <w:r w:rsidR="00A5247B">
        <w:t>ENT</w:t>
      </w:r>
      <w:r w:rsidRPr="00AA70FC">
        <w:t>4].</w:t>
      </w:r>
    </w:p>
    <w:p w14:paraId="4CC06C56" w14:textId="51DD2E45" w:rsidR="00AA70FC" w:rsidRDefault="00AA70FC" w:rsidP="009E456B">
      <w:pPr>
        <w:spacing w:line="360" w:lineRule="auto"/>
        <w:ind w:firstLine="851"/>
        <w:jc w:val="both"/>
      </w:pPr>
      <w:r w:rsidRPr="00AA70FC">
        <w:t>Quando as consultas foram remarcadas, não foi observada uma deterioração na saúde física dos pacientes com HIV/Aids, isto porque, provavelmente, esses pacientes cuidaram mais de si mesmos: “pacientes com HIV parecem que eles se cuidaram mais” [</w:t>
      </w:r>
      <w:r w:rsidR="00A5247B">
        <w:t>ENT</w:t>
      </w:r>
      <w:r w:rsidRPr="00AA70FC">
        <w:t>2]. Em alguns casos foram mencionadas tendências à ansiedade e depressão por causa das perdas – família, amigos etc. – infligidas pela pandemia. Um ponto a ser observado: “a demanda pela psicologia foi exacerbada, devido ao impacto psicológico de uma doença desconhecida – maior sensibilidade e aceitação ao tratamento psicológico, tornando a demanda hoje muito maior do que antes” [</w:t>
      </w:r>
      <w:r w:rsidR="00A5247B">
        <w:t>ENT</w:t>
      </w:r>
      <w:r w:rsidRPr="00AA70FC">
        <w:t xml:space="preserve">3]. O mesmo entrevistado mencionou que “o fator religioso deixou de pesar pós-pandemia – abrindo caminho para a psicologia/psicanálise”. </w:t>
      </w:r>
    </w:p>
    <w:p w14:paraId="53F639F0" w14:textId="77777777" w:rsidR="0042368D" w:rsidRPr="00AA70FC" w:rsidRDefault="0042368D" w:rsidP="009E456B">
      <w:pPr>
        <w:spacing w:line="360" w:lineRule="auto"/>
        <w:ind w:firstLine="851"/>
        <w:jc w:val="both"/>
      </w:pPr>
    </w:p>
    <w:p w14:paraId="0D0903F3" w14:textId="659D4627" w:rsidR="00AA70FC" w:rsidRPr="005A5E42" w:rsidRDefault="005A5E42" w:rsidP="005A5E42">
      <w:pPr>
        <w:spacing w:line="360" w:lineRule="auto"/>
        <w:jc w:val="both"/>
        <w:rPr>
          <w:b/>
          <w:bCs/>
        </w:rPr>
      </w:pPr>
      <w:r w:rsidRPr="005A5E42">
        <w:rPr>
          <w:b/>
          <w:bCs/>
        </w:rPr>
        <w:t>3.</w:t>
      </w:r>
      <w:r w:rsidR="00AA70FC" w:rsidRPr="005A5E42">
        <w:rPr>
          <w:b/>
          <w:bCs/>
        </w:rPr>
        <w:t>2.2. Mudanças nos métodos e condições de trabalho</w:t>
      </w:r>
    </w:p>
    <w:p w14:paraId="2DE9398D" w14:textId="77777777" w:rsidR="00AA70FC" w:rsidRPr="00AA70FC" w:rsidRDefault="00AA70FC" w:rsidP="009E456B">
      <w:pPr>
        <w:spacing w:line="360" w:lineRule="auto"/>
        <w:ind w:firstLine="851"/>
        <w:jc w:val="both"/>
      </w:pPr>
      <w:r w:rsidRPr="00AA70FC">
        <w:t xml:space="preserve">Pouco antes do surgimento da Covid-19, o CDIP empregava mais ou menos 60 funcionários, cerca de 15 funcionários trabalhando por dia. A equipe de gerenciamento era composta de cinco gestores. A maioria dos profissionais de enfermagem do Centro foram alocados na linha de frente do combate à epidemia (testagem, assistência etc.). E o pessoal acabou trabalhando em várias funções numa espécie de rodízio de profissionais. </w:t>
      </w:r>
    </w:p>
    <w:p w14:paraId="67519982" w14:textId="73050D3F" w:rsidR="00AA70FC" w:rsidRPr="00AA70FC" w:rsidRDefault="00AA70FC" w:rsidP="009E456B">
      <w:pPr>
        <w:spacing w:line="360" w:lineRule="auto"/>
        <w:ind w:firstLine="851"/>
        <w:jc w:val="both"/>
      </w:pPr>
      <w:r w:rsidRPr="00AA70FC">
        <w:t xml:space="preserve">O pessoal que continuou a trabalhar apesar do cancelamento de consultas eletivas confirmam que algumas adaptações foram implementadas imediatamente no início para lidar </w:t>
      </w:r>
      <w:r w:rsidRPr="00AA70FC">
        <w:lastRenderedPageBreak/>
        <w:t>com as dificuldades e restrições da Covid-19 tais como uso de máscaras e capotes/jaleco. Precauções adicionais também foram tomadas: uso d</w:t>
      </w:r>
      <w:r w:rsidR="0059718B">
        <w:t>e</w:t>
      </w:r>
      <w:r w:rsidRPr="00AA70FC">
        <w:t xml:space="preserve"> EPI</w:t>
      </w:r>
      <w:r w:rsidR="0059718B">
        <w:t>s</w:t>
      </w:r>
      <w:r w:rsidRPr="00AA70FC">
        <w:t>, limpeza adequada, adequações para atendimentos, a farmácia usando medicação embalada e receitas em sacos plásticos. As principais mudanças nos métodos e condições de trabalho dizem respeito ao local de atendimento: colocação de vidro, álcool-gel disponível e espaçamento nas filas. “Uma barreira de proteção foi colocada onde não tinha” [</w:t>
      </w:r>
      <w:r w:rsidR="00A5247B">
        <w:t>ENT</w:t>
      </w:r>
      <w:r w:rsidRPr="00AA70FC">
        <w:t>5]. Mas quando se trata de máscaras, entre outras coisas, “</w:t>
      </w:r>
      <w:r w:rsidRPr="00AA70FC">
        <w:rPr>
          <w:rFonts w:eastAsiaTheme="majorEastAsia"/>
        </w:rPr>
        <w:t>na verdade, essas normas já eram preconizadas, a gente não valorizava como deveria. E o que permaneceu né? E até hoje a gente acaba utilizando” [</w:t>
      </w:r>
      <w:r w:rsidR="00A5247B">
        <w:rPr>
          <w:rFonts w:eastAsiaTheme="majorEastAsia"/>
        </w:rPr>
        <w:t>ENT</w:t>
      </w:r>
      <w:r w:rsidRPr="00AA70FC">
        <w:rPr>
          <w:rFonts w:eastAsiaTheme="majorEastAsia"/>
        </w:rPr>
        <w:t>5].</w:t>
      </w:r>
    </w:p>
    <w:p w14:paraId="407AEE69" w14:textId="203DE5A6" w:rsidR="00AA70FC" w:rsidRPr="00AA70FC" w:rsidRDefault="00AA70FC" w:rsidP="009E456B">
      <w:pPr>
        <w:spacing w:line="360" w:lineRule="auto"/>
        <w:ind w:firstLine="851"/>
        <w:jc w:val="both"/>
      </w:pPr>
      <w:r w:rsidRPr="00AA70FC">
        <w:t xml:space="preserve">Alguma melhoria foi notada na organização e no funcionamento do atendimento ao paciente. Mas as mudanças positivas foram alcançadas gradualmente e foram limitadas dentro de um processo de reorganização com um número reduzido de funcionários do CDIP. “A Covid alterou drasticamente a forma de trabalho; antes da pandemia, o atendimento </w:t>
      </w:r>
      <w:proofErr w:type="spellStart"/>
      <w:r w:rsidRPr="00AA70FC">
        <w:rPr>
          <w:i/>
        </w:rPr>
        <w:t>on</w:t>
      </w:r>
      <w:proofErr w:type="spellEnd"/>
      <w:r w:rsidRPr="00AA70FC">
        <w:rPr>
          <w:i/>
        </w:rPr>
        <w:t xml:space="preserve"> </w:t>
      </w:r>
      <w:proofErr w:type="spellStart"/>
      <w:r w:rsidRPr="00AA70FC">
        <w:rPr>
          <w:i/>
        </w:rPr>
        <w:t>line</w:t>
      </w:r>
      <w:proofErr w:type="spellEnd"/>
      <w:r w:rsidRPr="00AA70FC">
        <w:t xml:space="preserve"> era muito raro, fizemos uso das várias alternativas por telefone, </w:t>
      </w:r>
      <w:r w:rsidRPr="00AA70FC">
        <w:rPr>
          <w:i/>
        </w:rPr>
        <w:t>WhatsApp</w:t>
      </w:r>
      <w:r w:rsidRPr="00AA70FC">
        <w:t>; o tabu de atendimento online foi ultrapassado. Hoje isso é uma rotina” [</w:t>
      </w:r>
      <w:r w:rsidR="00A5247B">
        <w:t>ENT</w:t>
      </w:r>
      <w:r w:rsidRPr="00AA70FC">
        <w:t xml:space="preserve">3]. </w:t>
      </w:r>
    </w:p>
    <w:p w14:paraId="47191859" w14:textId="23DA21ED" w:rsidR="00AA70FC" w:rsidRPr="00AA70FC" w:rsidRDefault="00AA70FC" w:rsidP="009E456B">
      <w:pPr>
        <w:spacing w:line="360" w:lineRule="auto"/>
        <w:ind w:firstLine="851"/>
        <w:jc w:val="both"/>
      </w:pPr>
      <w:r w:rsidRPr="00AA70FC">
        <w:t>Alguns dos entrevistados notaram outras melhorias, mas um dos entrevistados achou que melhora mesmo, não houve realmente, porque a demanda foi maior no período pós-pandemia. Outro</w:t>
      </w:r>
      <w:r w:rsidRPr="00AA70FC">
        <w:rPr>
          <w:rStyle w:val="--l"/>
        </w:rPr>
        <w:t xml:space="preserve"> entrevistado destacou que “</w:t>
      </w:r>
      <w:r w:rsidRPr="00AA70FC">
        <w:t>na próxima pandemia será outra organização necessária” [</w:t>
      </w:r>
      <w:r w:rsidR="00A5247B">
        <w:t>ENT</w:t>
      </w:r>
      <w:r w:rsidRPr="00AA70FC">
        <w:t>3]. Mas até as pessoas mais duvidosas sobre a existência de uma melhora acham que “o aprendizado foi enorme” conforme a expressão de um entrevistado resumindo a sensação geral. Outro agente do CDIP respondeu que “hoje temos um olhar mais evoluído, mais organizado”. Entre as melhorias que se espera que sejam duradouras, os agentes citam o uso de EPI</w:t>
      </w:r>
      <w:r w:rsidR="0059718B">
        <w:t>s</w:t>
      </w:r>
      <w:r w:rsidRPr="00AA70FC">
        <w:t xml:space="preserve">, assepsia das mãos no cotidiano do serviço bem como a postura mais cuidadosa dos profissionais com os pacientes, atividades que antes estavam mais relaxadas. </w:t>
      </w:r>
    </w:p>
    <w:p w14:paraId="28C7DEE2" w14:textId="77777777" w:rsidR="00AA70FC" w:rsidRPr="00AA70FC" w:rsidRDefault="00AA70FC" w:rsidP="009E456B">
      <w:pPr>
        <w:pStyle w:val="NormalWeb"/>
        <w:spacing w:before="0" w:beforeAutospacing="0" w:after="0" w:afterAutospacing="0" w:line="360" w:lineRule="auto"/>
        <w:ind w:firstLine="851"/>
        <w:jc w:val="both"/>
      </w:pPr>
      <w:r w:rsidRPr="00AA70FC">
        <w:t>Depois da epidemia alguns entrevistados consideram que a equipe multidisciplinar do CDIP é mais preparada a futuras epidemias por ter noções de biossegurança. E, de forma geral, médicos reconhecem que todos os profissionais da área precisam ser e estar preparados para enfrentar o medo e não deixar de atender mesmo frente a Covid-19 e a outras possíveis emergências que surgirem ou que surgirão.</w:t>
      </w:r>
    </w:p>
    <w:p w14:paraId="16BE41B2" w14:textId="77777777" w:rsidR="00AA70FC" w:rsidRPr="00AA70FC" w:rsidRDefault="00AA70FC" w:rsidP="009E456B">
      <w:pPr>
        <w:pStyle w:val="NormalWeb"/>
        <w:spacing w:before="0" w:beforeAutospacing="0" w:after="0" w:afterAutospacing="0" w:line="360" w:lineRule="auto"/>
        <w:ind w:firstLine="851"/>
        <w:jc w:val="both"/>
        <w:rPr>
          <w:rStyle w:val="--l"/>
        </w:rPr>
      </w:pPr>
      <w:r w:rsidRPr="00AA70FC">
        <w:rPr>
          <w:rStyle w:val="--l"/>
        </w:rPr>
        <w:t xml:space="preserve">Entre as inovações sociais positivas geradas pela gestão da Covid-19, os profissionais de saúde entrevistados destacaram a organização sistemática de reuniões, muitas vezes diárias, com todos os agentes e órgãos envolvidos na luta coletiva </w:t>
      </w:r>
      <w:proofErr w:type="gramStart"/>
      <w:r w:rsidRPr="00AA70FC">
        <w:rPr>
          <w:rStyle w:val="--l"/>
        </w:rPr>
        <w:t>contra tais</w:t>
      </w:r>
      <w:proofErr w:type="gramEnd"/>
      <w:r w:rsidRPr="00AA70FC">
        <w:rPr>
          <w:rStyle w:val="--l"/>
        </w:rPr>
        <w:t xml:space="preserve"> doenças e epidemias, as conversas e trocas facilitadas pelo uso da Internet e as oportunidades de conhecimento científico aprofundado ou atualizado.</w:t>
      </w:r>
    </w:p>
    <w:p w14:paraId="1BEB08FB" w14:textId="46825637" w:rsidR="00AA70FC" w:rsidRPr="00AA70FC" w:rsidRDefault="00AA70FC" w:rsidP="009E456B">
      <w:pPr>
        <w:pStyle w:val="NormalWeb"/>
        <w:spacing w:before="0" w:beforeAutospacing="0" w:after="0" w:afterAutospacing="0" w:line="360" w:lineRule="auto"/>
        <w:ind w:firstLine="851"/>
        <w:jc w:val="both"/>
      </w:pPr>
      <w:r w:rsidRPr="00AA70FC">
        <w:rPr>
          <w:rStyle w:val="--l"/>
        </w:rPr>
        <w:lastRenderedPageBreak/>
        <w:t>Uma crítica mais fundamental foi feita pelos profissionais de saúde, alguns dos quais acham que as medidas tomadas para combater a Covid-19 foram muito rígidas, em particular o fechamento sistemático de departamentos ambulatoriais, e, além disso, uma redução geral nos atendimentos, o que dificultou muito o monitoramento dos pacientes e a identificação de coinfecções em um estágio inicial [</w:t>
      </w:r>
      <w:r w:rsidR="00A5247B">
        <w:rPr>
          <w:rStyle w:val="--l"/>
        </w:rPr>
        <w:t>ENT</w:t>
      </w:r>
      <w:r w:rsidRPr="00AA70FC">
        <w:rPr>
          <w:rStyle w:val="--l"/>
        </w:rPr>
        <w:t>10]. A suspensão das consultas eletivas e o declínio relativo do interesse em doenças crônicas durante o período de pico da luta contra a Covid-19 não foram plenamente apoiados pelos executivos médicos.</w:t>
      </w:r>
    </w:p>
    <w:p w14:paraId="5F8A3CDD" w14:textId="591048DC" w:rsidR="00AA70FC" w:rsidRDefault="00AA70FC" w:rsidP="009E456B">
      <w:pPr>
        <w:pStyle w:val="NormalWeb"/>
        <w:spacing w:before="0" w:beforeAutospacing="0" w:after="0" w:afterAutospacing="0" w:line="360" w:lineRule="auto"/>
        <w:ind w:firstLine="851"/>
        <w:jc w:val="both"/>
        <w:rPr>
          <w:rStyle w:val="--l"/>
        </w:rPr>
      </w:pPr>
      <w:r w:rsidRPr="00AA70FC">
        <w:rPr>
          <w:rStyle w:val="--l"/>
        </w:rPr>
        <w:t>No futuro, medidas mais flexíveis e mais bem adaptadas ao contexto e aos indivíduos podem ser a solução. Mas podemos entender também que a proteção da saúde das pessoas também possa justificar decisões drásticas.</w:t>
      </w:r>
    </w:p>
    <w:p w14:paraId="761DAD60" w14:textId="77777777" w:rsidR="0042368D" w:rsidRPr="00AA70FC" w:rsidRDefault="0042368D" w:rsidP="009E456B">
      <w:pPr>
        <w:pStyle w:val="NormalWeb"/>
        <w:spacing w:before="0" w:beforeAutospacing="0" w:after="0" w:afterAutospacing="0" w:line="360" w:lineRule="auto"/>
        <w:ind w:firstLine="851"/>
        <w:jc w:val="both"/>
      </w:pPr>
    </w:p>
    <w:p w14:paraId="554DCD57" w14:textId="7BAEB55C" w:rsidR="00AA70FC" w:rsidRPr="00AA70FC" w:rsidRDefault="00540121" w:rsidP="00AA70FC">
      <w:pPr>
        <w:pStyle w:val="Ttulo"/>
        <w:spacing w:after="0" w:line="360" w:lineRule="auto"/>
        <w:jc w:val="both"/>
        <w:rPr>
          <w:rFonts w:cs="Times New Roman"/>
          <w:szCs w:val="24"/>
        </w:rPr>
      </w:pPr>
      <w:r>
        <w:rPr>
          <w:rFonts w:cs="Times New Roman"/>
          <w:szCs w:val="24"/>
        </w:rPr>
        <w:t xml:space="preserve">4 </w:t>
      </w:r>
      <w:r w:rsidR="00AA70FC" w:rsidRPr="00AA70FC">
        <w:rPr>
          <w:rFonts w:cs="Times New Roman"/>
          <w:szCs w:val="24"/>
        </w:rPr>
        <w:t>ANÁLISE E DISCUSSÃO</w:t>
      </w:r>
    </w:p>
    <w:p w14:paraId="24CB6164" w14:textId="77777777" w:rsidR="00AA70FC" w:rsidRPr="00576922" w:rsidRDefault="00AA70FC" w:rsidP="00576922">
      <w:pPr>
        <w:pStyle w:val="NormalWeb"/>
        <w:spacing w:before="0" w:beforeAutospacing="0" w:after="0" w:afterAutospacing="0" w:line="360" w:lineRule="auto"/>
        <w:ind w:firstLine="851"/>
        <w:jc w:val="both"/>
      </w:pPr>
      <w:r w:rsidRPr="00576922">
        <w:rPr>
          <w:rStyle w:val="--l"/>
          <w:rFonts w:eastAsiaTheme="majorEastAsia"/>
        </w:rPr>
        <w:t xml:space="preserve">Na seção anterior, fez-se um relato factual e detalhado dos eventos ocorridos no município de Campos dos Goytacazes sobre as decisões e comportamentos que caracterizaram o período da luta contra a epidemia de Covid-19 a partir das entrevistas. Nesta seção, irá se interpretar à luz da literatura institucionalista e da discussão com a literatura sobre o tema os fatos relatados. </w:t>
      </w:r>
    </w:p>
    <w:p w14:paraId="29640A8D" w14:textId="77777777" w:rsidR="00AA70FC" w:rsidRPr="00576922" w:rsidRDefault="00AA70FC" w:rsidP="00576922">
      <w:pPr>
        <w:pStyle w:val="NormalWeb"/>
        <w:spacing w:before="0" w:beforeAutospacing="0" w:after="0" w:afterAutospacing="0" w:line="360" w:lineRule="auto"/>
        <w:ind w:firstLine="851"/>
        <w:jc w:val="both"/>
      </w:pPr>
      <w:r w:rsidRPr="00576922">
        <w:rPr>
          <w:rStyle w:val="--l"/>
          <w:rFonts w:eastAsiaTheme="majorEastAsia"/>
        </w:rPr>
        <w:t xml:space="preserve">A criação imediata do CCC, por iniciativa das autoridades municipais, pode ser analisada como uma verdadeira inovação institucional </w:t>
      </w:r>
      <w:r w:rsidRPr="00576922">
        <w:rPr>
          <w:rStyle w:val="--l"/>
          <w:rFonts w:eastAsiaTheme="majorEastAsia"/>
          <w:iCs/>
        </w:rPr>
        <w:t>de uma estrutura de governança</w:t>
      </w:r>
      <w:r w:rsidRPr="00576922">
        <w:rPr>
          <w:rStyle w:val="--l"/>
          <w:rFonts w:eastAsiaTheme="majorEastAsia"/>
        </w:rPr>
        <w:t xml:space="preserve"> </w:t>
      </w:r>
      <w:proofErr w:type="spellStart"/>
      <w:r w:rsidRPr="00576922">
        <w:rPr>
          <w:rStyle w:val="--l"/>
          <w:rFonts w:eastAsiaTheme="majorEastAsia"/>
          <w:i/>
          <w:iCs/>
        </w:rPr>
        <w:t>ex</w:t>
      </w:r>
      <w:proofErr w:type="spellEnd"/>
      <w:r w:rsidRPr="00576922">
        <w:rPr>
          <w:rStyle w:val="--l"/>
          <w:rFonts w:eastAsiaTheme="majorEastAsia"/>
          <w:i/>
          <w:iCs/>
        </w:rPr>
        <w:t xml:space="preserve"> </w:t>
      </w:r>
      <w:proofErr w:type="spellStart"/>
      <w:r w:rsidRPr="00576922">
        <w:rPr>
          <w:rStyle w:val="--l"/>
          <w:rFonts w:eastAsiaTheme="majorEastAsia"/>
          <w:i/>
          <w:iCs/>
        </w:rPr>
        <w:t>nihilo</w:t>
      </w:r>
      <w:proofErr w:type="spellEnd"/>
      <w:r w:rsidRPr="00576922">
        <w:rPr>
          <w:rStyle w:val="--l"/>
          <w:rFonts w:eastAsiaTheme="majorEastAsia"/>
        </w:rPr>
        <w:t>, ou seja, sem antecedentes, para lidar com a urgência e a necessidade de combater a epidemia emergente.</w:t>
      </w:r>
      <w:r w:rsidRPr="00576922">
        <w:rPr>
          <w:rStyle w:val="--l"/>
        </w:rPr>
        <w:t xml:space="preserve"> Essa estrutura de governança mantinha um relacionamento contínuo com a Secretaria Municipal de Saúde e cuja competência abrangia os municípios das regiões Norte e Noroeste fluminenses, também incluía o CIEVS. </w:t>
      </w:r>
      <w:r w:rsidRPr="00576922">
        <w:rPr>
          <w:rStyle w:val="--l"/>
          <w:rFonts w:eastAsiaTheme="majorEastAsia"/>
        </w:rPr>
        <w:t>O CCC tinha autoridade sobre todos os órgãos mobilizados para o enfrentamento da Covid: o CDIP, vários departamentos municipais, o grupo responsável pelas estatísticas de monitoramento da epidemia e pela produção do BEM, os estabelecimentos de saúde públicos e privados, os laboratórios de biologia, o Instituto Municipal de Trânsito e Transporte (IMTT), as forças de segurança etc.</w:t>
      </w:r>
    </w:p>
    <w:p w14:paraId="7DF59929" w14:textId="77777777" w:rsidR="00AA70FC" w:rsidRPr="00576922" w:rsidRDefault="00AA70FC" w:rsidP="00576922">
      <w:pPr>
        <w:pStyle w:val="NormalWeb"/>
        <w:spacing w:before="0" w:beforeAutospacing="0" w:after="0" w:afterAutospacing="0" w:line="360" w:lineRule="auto"/>
        <w:ind w:firstLine="851"/>
        <w:jc w:val="both"/>
      </w:pPr>
      <w:r w:rsidRPr="00576922">
        <w:rPr>
          <w:rStyle w:val="--l"/>
          <w:rFonts w:eastAsiaTheme="majorEastAsia"/>
        </w:rPr>
        <w:t>Essa estrutura de governança, com a capacidade ampliada de tomar decisões e dar impulso, garantiu a circulação de informações médicas atualizadas e organizou e coordenou as ações de todos esses órgãos.</w:t>
      </w:r>
      <w:r w:rsidRPr="00576922">
        <w:rPr>
          <w:rStyle w:val="--l"/>
        </w:rPr>
        <w:t xml:space="preserve"> </w:t>
      </w:r>
      <w:r w:rsidRPr="00576922">
        <w:rPr>
          <w:rStyle w:val="--l"/>
          <w:rFonts w:eastAsiaTheme="majorEastAsia"/>
        </w:rPr>
        <w:t xml:space="preserve">Também acompanhou as decisões da prefeitura de restringir ou proibir viagens, fechar lojas e serviços, escolas e faculdades, cancelar eventos esportivos e </w:t>
      </w:r>
      <w:proofErr w:type="gramStart"/>
      <w:r w:rsidRPr="00576922">
        <w:rPr>
          <w:rStyle w:val="--l"/>
          <w:rFonts w:eastAsiaTheme="majorEastAsia"/>
        </w:rPr>
        <w:t>festivos, etc.</w:t>
      </w:r>
      <w:proofErr w:type="gramEnd"/>
      <w:r w:rsidRPr="00576922">
        <w:rPr>
          <w:rStyle w:val="--l"/>
          <w:rFonts w:eastAsiaTheme="majorEastAsia"/>
        </w:rPr>
        <w:t xml:space="preserve"> - em suma, qualquer coisa que afetasse as liberdades constitucionalmente garantidas de reunião e movimento.</w:t>
      </w:r>
      <w:r w:rsidRPr="00576922">
        <w:rPr>
          <w:rStyle w:val="--l"/>
        </w:rPr>
        <w:t xml:space="preserve"> Concebida e montada às pressas e sem garantia de </w:t>
      </w:r>
      <w:r w:rsidRPr="00576922">
        <w:rPr>
          <w:rStyle w:val="--l"/>
        </w:rPr>
        <w:lastRenderedPageBreak/>
        <w:t>longevidade, essa estrutura de governança logicamente se extinguiu com o desaparecimento gradual da ameaça epidêmica. Sua natureza provisória não impediu, e talvez até tenha incentivado a ascendência  que conquistou sobre todas as entidades, administrativas e de saúde, públicas e privadas, que lhe foram subordinadas por muitos meses.</w:t>
      </w:r>
    </w:p>
    <w:p w14:paraId="5201C735" w14:textId="77777777" w:rsidR="00AA70FC" w:rsidRPr="00576922" w:rsidRDefault="00AA70FC" w:rsidP="00576922">
      <w:pPr>
        <w:pStyle w:val="NormalWeb"/>
        <w:spacing w:before="0" w:beforeAutospacing="0" w:after="0" w:afterAutospacing="0" w:line="360" w:lineRule="auto"/>
        <w:ind w:firstLine="851"/>
        <w:jc w:val="both"/>
        <w:rPr>
          <w:rStyle w:val="--l"/>
        </w:rPr>
      </w:pPr>
      <w:r w:rsidRPr="00576922">
        <w:rPr>
          <w:rStyle w:val="--l"/>
          <w:rFonts w:eastAsiaTheme="majorEastAsia"/>
        </w:rPr>
        <w:t>Outro aspecto importante da eficiência dessa governança é que, embora houvesse um grande risco de que cada entidade envolvida na epidemia continuasse a operar de forma autônoma, individual, paralela, isolada, idiossincrática e, em suma, rotineira, com relacionamentos apenas com seus próprios contatos habituais de referência, o seu estabelecimento e suas iniciativas centralizadoras reduziram significativamente o número de ações, contatos e relacionamentos de cada entidade envolvida sob sua autoridade.</w:t>
      </w:r>
      <w:r w:rsidRPr="00576922">
        <w:rPr>
          <w:rStyle w:val="--l"/>
        </w:rPr>
        <w:t xml:space="preserve"> Portanto, possibilitou, segundo a abordagem institucionalista, a redução dos custos de transação que, de outra forma, teriam aumentado os custos operacionais e organizacionais dos órgãos participantes. Da mesma forma, também reduziu, sem dúvida, o risco de perda de informações e de dispersão excessiva da atenção e das atividades.</w:t>
      </w:r>
    </w:p>
    <w:p w14:paraId="29442C20" w14:textId="77777777" w:rsidR="00AA70FC" w:rsidRPr="00576922" w:rsidRDefault="00AA70FC" w:rsidP="00576922">
      <w:pPr>
        <w:pStyle w:val="NormalWeb"/>
        <w:spacing w:before="0" w:beforeAutospacing="0" w:after="0" w:afterAutospacing="0" w:line="360" w:lineRule="auto"/>
        <w:ind w:firstLine="851"/>
        <w:jc w:val="both"/>
      </w:pPr>
      <w:r w:rsidRPr="00576922">
        <w:rPr>
          <w:rStyle w:val="--l"/>
          <w:rFonts w:eastAsiaTheme="majorEastAsia"/>
        </w:rPr>
        <w:t xml:space="preserve">A rapidez e a firmeza das decisões tomadas e das ações empreendidas sob a égide dessa estrutura de governança contribuíram para evitar rodadas sucessivas de negociação por parte de cada entidade com relação a seus métodos de organização e operação, e a gestão de seu </w:t>
      </w:r>
      <w:proofErr w:type="gramStart"/>
      <w:r w:rsidRPr="00576922">
        <w:rPr>
          <w:rStyle w:val="--l"/>
          <w:rFonts w:eastAsiaTheme="majorEastAsia"/>
        </w:rPr>
        <w:t>pessoal, etc.</w:t>
      </w:r>
      <w:proofErr w:type="gramEnd"/>
      <w:r w:rsidRPr="00576922">
        <w:rPr>
          <w:rStyle w:val="--l"/>
          <w:rFonts w:eastAsiaTheme="majorEastAsia"/>
        </w:rPr>
        <w:t xml:space="preserve">  De certa forma, a estrutura de governança e seu corolário em termos de custos de transação reorganizaram os serviços de saúde, reduzindo o ônus de gestão da epidemia e as incertezas que prevaleceram em suas fases iniciais.</w:t>
      </w:r>
    </w:p>
    <w:p w14:paraId="375D825F" w14:textId="25D5684F" w:rsidR="00AA70FC" w:rsidRPr="00576922" w:rsidRDefault="00AA70FC" w:rsidP="00576922">
      <w:pPr>
        <w:pStyle w:val="NormalWeb"/>
        <w:spacing w:before="0" w:beforeAutospacing="0" w:after="0" w:afterAutospacing="0" w:line="360" w:lineRule="auto"/>
        <w:ind w:firstLine="851"/>
        <w:jc w:val="both"/>
        <w:rPr>
          <w:rStyle w:val="--l"/>
        </w:rPr>
      </w:pPr>
      <w:r w:rsidRPr="00576922">
        <w:rPr>
          <w:rStyle w:val="--l"/>
        </w:rPr>
        <w:t xml:space="preserve">Quanto à interpretação das entrevistas com os gestores do CDIP, o conceito que pode ajudar a avaliar as inúmeras mudanças relatadas é o de eficiência adaptativa. </w:t>
      </w:r>
      <w:r w:rsidRPr="00576922">
        <w:t xml:space="preserve">A pandemia de Covid-19 impôs a necessidade de uma série de adaptações no funcionamento do CDIP para atendimento aos pacientes. Como visto, essas adaptações ocorreram tanto por vontade própria do Centro quanto por imposição do MS e das Secretarias de Saúde Municipal e Estadual. </w:t>
      </w:r>
      <w:r w:rsidRPr="00576922">
        <w:rPr>
          <w:rStyle w:val="--l"/>
        </w:rPr>
        <w:t xml:space="preserve">Mas o importante não é tanto identificar a origem dessas adaptações quanto observar a capacidade do CDIP de implementá-las e mantê-las após a pandemia. Exemplos são: as instalações internas e externas do prédio do CDIP foram reorganizadas para oferecer aos pacientes maior proteção contra o coronavírus, e elas se mantiveram mesmo após as últimas fases ativas da epidemia; estabelecimento de prazo alargado para dispensação de medicamentos; vacinação contra a Covid-19 das PVHIV no próprio CDIP, prezando pelo sigilo dos pacientes sobre sua doença; </w:t>
      </w:r>
      <w:r w:rsidRPr="00576922">
        <w:t>atendimento psicológico realizado via telefone ou vídeo, prezando pela saúde mental dos pacientes em um período tão complexo e que hoje já faz parte da rotina; aprend</w:t>
      </w:r>
      <w:r w:rsidR="00662A2F">
        <w:t xml:space="preserve">izagem para </w:t>
      </w:r>
      <w:r w:rsidRPr="00576922">
        <w:lastRenderedPageBreak/>
        <w:t>trabalhar em condições restritivas devido ao remanejamento dos funcionários para a linha de frente da Covid-19; etc.</w:t>
      </w:r>
    </w:p>
    <w:p w14:paraId="195F3993" w14:textId="77777777" w:rsidR="00AA70FC" w:rsidRPr="00576922" w:rsidRDefault="00AA70FC" w:rsidP="00576922">
      <w:pPr>
        <w:spacing w:line="360" w:lineRule="auto"/>
        <w:ind w:firstLine="851"/>
        <w:jc w:val="both"/>
      </w:pPr>
      <w:r w:rsidRPr="00576922">
        <w:rPr>
          <w:rStyle w:val="--l"/>
          <w:lang w:eastAsia="fr-FR"/>
        </w:rPr>
        <w:t>Especificamente no atendimento médico, foi necessário a</w:t>
      </w:r>
      <w:r w:rsidRPr="00576922">
        <w:t xml:space="preserve"> suspensão temporária das cirurgias eletivas para acompanhamento das PVHIV; a aquisição de duas ambulâncias zero quilômetro para suporte no atendimento aos casos de coronavírus ou suspeitos; a autorização para realocação de médicos, a fim de suprir a demanda da população em caso de necessidade; a realização de nova licitação para a compra de insumos hospitalares; a criação de uma sala de apoio na Vigilância Epidemiológica para acompanhar casos de coronavírus e possíveis isolamentos; as cessões de profissionais de saúde para atendimento aos casos de Covid-19, etc. </w:t>
      </w:r>
    </w:p>
    <w:p w14:paraId="753085AE" w14:textId="77777777" w:rsidR="00AA70FC" w:rsidRPr="00576922" w:rsidRDefault="00AA70FC" w:rsidP="00576922">
      <w:pPr>
        <w:pStyle w:val="NormalWeb"/>
        <w:spacing w:before="0" w:beforeAutospacing="0" w:after="0" w:afterAutospacing="0" w:line="360" w:lineRule="auto"/>
        <w:ind w:firstLine="851"/>
        <w:jc w:val="both"/>
      </w:pPr>
      <w:r w:rsidRPr="00576922">
        <w:rPr>
          <w:rStyle w:val="--l"/>
          <w:rFonts w:eastAsiaTheme="majorEastAsia"/>
        </w:rPr>
        <w:t>É claro que todas essas mudanças, modificações, inovações e adaptações não são específicas de Campos dos Goytacazes; todos os municípios do Brasil, sob pressão local da epidemia e por instigação das autoridades estaduais e federais, foram obrigados a adotar medidas de reorganização para conter o flagelo e limitar os danos humanos.</w:t>
      </w:r>
      <w:r w:rsidRPr="00576922">
        <w:rPr>
          <w:rStyle w:val="--l"/>
        </w:rPr>
        <w:t xml:space="preserve"> Essas mudanças e adaptações foram implementadas com diferentes graus de velocidade, antecipação e firmeza, dependendo da localidade e da conscientização das autoridades. Desse ponto de vista, Campos dos Goytacazes está muito provavelmente na categoria de municípios e estabelecimentos médicos que aplicaram políticas, desenvolveram ações rápidas e firmes e implementaram adaptações adequadas, mesmo que algumas delas possam ser criticadas, modificadas e melhoradas.</w:t>
      </w:r>
    </w:p>
    <w:p w14:paraId="618556C6" w14:textId="77777777" w:rsidR="00AA70FC" w:rsidRPr="00576922" w:rsidRDefault="00AA70FC" w:rsidP="00576922">
      <w:pPr>
        <w:pStyle w:val="NormalWeb"/>
        <w:spacing w:before="0" w:beforeAutospacing="0" w:after="0" w:afterAutospacing="0" w:line="360" w:lineRule="auto"/>
        <w:ind w:firstLine="851"/>
        <w:jc w:val="both"/>
        <w:rPr>
          <w:rStyle w:val="--l"/>
        </w:rPr>
      </w:pPr>
      <w:r w:rsidRPr="00576922">
        <w:rPr>
          <w:rStyle w:val="--l"/>
        </w:rPr>
        <w:t xml:space="preserve">Na abordagem institucionalista, a dinâmica adaptativa combina-se com a noção de eficiência. Em outras palavras as investigações realizadas demonstram que a estrutura de governança criada e as adaptações no CDIP, mesmo em um contexto altamente incerto e restritivo, foi capaz de garantir os serviços de saúde durante a pandemia. De fato, no caso de Campos dos Goytacazes, nenhum incidente significativo interrompeu o curso das ações de combate à epidemia, e o CDIP, responsável pelos pacientes PVHIV, embora limitado por uma série de decisões de nível superior, conseguiu se reorganizar e operar em benefício da população-alvo. </w:t>
      </w:r>
    </w:p>
    <w:p w14:paraId="459E66A8" w14:textId="720148F2" w:rsidR="00AA70FC" w:rsidRDefault="00AA70FC" w:rsidP="00576922">
      <w:pPr>
        <w:pStyle w:val="NormalWeb"/>
        <w:spacing w:before="0" w:beforeAutospacing="0" w:after="0" w:afterAutospacing="0" w:line="360" w:lineRule="auto"/>
        <w:ind w:firstLine="851"/>
        <w:jc w:val="both"/>
        <w:rPr>
          <w:rStyle w:val="--l"/>
        </w:rPr>
      </w:pPr>
      <w:r w:rsidRPr="00576922">
        <w:rPr>
          <w:rStyle w:val="--l"/>
          <w:rFonts w:eastAsiaTheme="majorEastAsia"/>
        </w:rPr>
        <w:t xml:space="preserve"> </w:t>
      </w:r>
      <w:r w:rsidRPr="00576922">
        <w:rPr>
          <w:rStyle w:val="--l"/>
        </w:rPr>
        <w:t>A  questão que se coloca aqui para reflexão é o que teria acontecido se todas as medidas adotadas pelo município e pelo CDIP não tivessem existido? Aqui, novamente, esbarra-se na grande dificuldade de quantificação. Mas pode-se afirmar com segurança que, se essas medidas não tivessem sido tomadas, ou tivessem sido tomadas apenas parcialmente, ou tivessem sido tomadas apenas com atraso, as consequências poderiam ser piores.</w:t>
      </w:r>
    </w:p>
    <w:p w14:paraId="3D787FEA" w14:textId="77777777" w:rsidR="0042368D" w:rsidRPr="00576922" w:rsidRDefault="0042368D" w:rsidP="00576922">
      <w:pPr>
        <w:pStyle w:val="NormalWeb"/>
        <w:spacing w:before="0" w:beforeAutospacing="0" w:after="0" w:afterAutospacing="0" w:line="360" w:lineRule="auto"/>
        <w:ind w:firstLine="851"/>
        <w:jc w:val="both"/>
        <w:rPr>
          <w:rFonts w:eastAsiaTheme="majorEastAsia"/>
        </w:rPr>
      </w:pPr>
    </w:p>
    <w:p w14:paraId="68D5225B" w14:textId="77777777" w:rsidR="00AA70FC" w:rsidRPr="00AA70FC" w:rsidRDefault="00AA70FC" w:rsidP="00AA70FC">
      <w:pPr>
        <w:pStyle w:val="Ttulo"/>
        <w:spacing w:after="0" w:line="360" w:lineRule="auto"/>
        <w:jc w:val="both"/>
        <w:rPr>
          <w:rFonts w:cs="Times New Roman"/>
          <w:szCs w:val="24"/>
        </w:rPr>
      </w:pPr>
      <w:r w:rsidRPr="00AA70FC">
        <w:rPr>
          <w:rFonts w:cs="Times New Roman"/>
          <w:szCs w:val="24"/>
        </w:rPr>
        <w:lastRenderedPageBreak/>
        <w:t>CONSIDERAÇÕES FINAIS</w:t>
      </w:r>
    </w:p>
    <w:p w14:paraId="5393E967" w14:textId="7C196185" w:rsidR="00AA70FC" w:rsidRPr="00AA70FC" w:rsidRDefault="00AA70FC" w:rsidP="00576922">
      <w:pPr>
        <w:pStyle w:val="NormalWeb"/>
        <w:spacing w:before="0" w:beforeAutospacing="0" w:after="0" w:afterAutospacing="0" w:line="360" w:lineRule="auto"/>
        <w:ind w:firstLine="851"/>
        <w:jc w:val="both"/>
        <w:rPr>
          <w:rStyle w:val="--l"/>
        </w:rPr>
      </w:pPr>
      <w:r w:rsidRPr="00AA70FC">
        <w:rPr>
          <w:rStyle w:val="--l"/>
        </w:rPr>
        <w:t>Os desdobramentos apresentados na seção dedicada à discussão dos resultados atestam a relevância da abordagem institucionalista que foi proposta para dar sentido aos eventos (fatos, decisões, comportamentos) registrados e estudados durante esse período epidêmico em Campos dos Goytacazes. Além desse quadro explicativo, alguns pontos merecem ser relembrados</w:t>
      </w:r>
      <w:r w:rsidR="00662A2F">
        <w:rPr>
          <w:rStyle w:val="--l"/>
        </w:rPr>
        <w:t xml:space="preserve"> </w:t>
      </w:r>
      <w:r w:rsidRPr="00AA70FC">
        <w:rPr>
          <w:rStyle w:val="--l"/>
        </w:rPr>
        <w:t xml:space="preserve"> </w:t>
      </w:r>
      <w:r w:rsidR="00662A2F">
        <w:rPr>
          <w:rStyle w:val="--l"/>
        </w:rPr>
        <w:t>por serem lições aprendidas a partir do estudo</w:t>
      </w:r>
      <w:r w:rsidRPr="00AA70FC">
        <w:rPr>
          <w:rStyle w:val="--l"/>
        </w:rPr>
        <w:t>.</w:t>
      </w:r>
    </w:p>
    <w:p w14:paraId="6C6E0748" w14:textId="74DE9079" w:rsidR="00AA70FC" w:rsidRPr="00AA70FC" w:rsidRDefault="00662A2F" w:rsidP="00576922">
      <w:pPr>
        <w:pStyle w:val="NormalWeb"/>
        <w:spacing w:before="0" w:beforeAutospacing="0" w:after="0" w:afterAutospacing="0" w:line="360" w:lineRule="auto"/>
        <w:ind w:firstLine="851"/>
        <w:jc w:val="both"/>
        <w:rPr>
          <w:rStyle w:val="--l"/>
        </w:rPr>
      </w:pPr>
      <w:r>
        <w:rPr>
          <w:rStyle w:val="--l"/>
        </w:rPr>
        <w:t>Destaca-se que</w:t>
      </w:r>
      <w:r w:rsidR="00AA70FC" w:rsidRPr="00AA70FC">
        <w:rPr>
          <w:rStyle w:val="--l"/>
        </w:rPr>
        <w:t xml:space="preserve"> unidade administrativa e política constituída pelo município representou, ao lado dos demais entes do Estado brasileiro – governos estadual e federal – o espaço necessário e útil para a tomada de decisões e operacionalização de ações no combate à pandemia. A decisão do Supremo Tribunal Federal (STF), reconhecendo a competência compartilhada desses três níveis de governo em matéria de saúde pública e reconhecendo a legitimidade e a capacidade dos municípios para atuar nesse campo, sem dúvida facilitou sua resposta nas ações tomadas contra o coronavírus. Os resultados observados na pesquisa demonstraram a eficácia desse repertório de ações em nível local. Graças às decisões rápidas e firmes tomadas desde o início da onda epidêmica e à organização racional do combate implementada pelas autoridades locais, Campos dos Goytacazes pode ser seguramente classificada como uma das localidades que conseguiram conter e depois reduzir as consequências mais graves do coronavírus. </w:t>
      </w:r>
    </w:p>
    <w:p w14:paraId="541A4074" w14:textId="25D91FD1" w:rsidR="00AA70FC" w:rsidRPr="00AA70FC" w:rsidRDefault="00AA70FC" w:rsidP="00576922">
      <w:pPr>
        <w:pStyle w:val="NormalWeb"/>
        <w:spacing w:before="0" w:beforeAutospacing="0" w:after="0" w:afterAutospacing="0" w:line="360" w:lineRule="auto"/>
        <w:ind w:firstLine="851"/>
        <w:jc w:val="both"/>
      </w:pPr>
      <w:r w:rsidRPr="00AA70FC">
        <w:rPr>
          <w:rStyle w:val="--l"/>
        </w:rPr>
        <w:t>Entretanto, apesar de estar claro que a Covid-19 e a situação das PVHIV, que está no centro do problema estudado, interferiram uma na outra</w:t>
      </w:r>
      <w:r w:rsidR="00852FCC">
        <w:rPr>
          <w:rStyle w:val="--l"/>
        </w:rPr>
        <w:t>,</w:t>
      </w:r>
      <w:r w:rsidRPr="00AA70FC">
        <w:rPr>
          <w:rStyle w:val="--l"/>
        </w:rPr>
        <w:t xml:space="preserve"> a pesquisa não </w:t>
      </w:r>
      <w:r w:rsidR="00852FCC">
        <w:rPr>
          <w:rStyle w:val="--l"/>
        </w:rPr>
        <w:t>investigou</w:t>
      </w:r>
      <w:r w:rsidRPr="00AA70FC">
        <w:rPr>
          <w:rStyle w:val="--l"/>
        </w:rPr>
        <w:t xml:space="preserve"> estas consequências na saúde dos pacientes. As pessoas que vivem com HIV e, principalmente, as que estão recebendo tratamento antirretroviral, foram duplamente afetadas por esse episódio. Por um lado, como vítimas do coronavírus, mas também porque sofreram com as restrições de deslocamento e o fechamento temporário imposto ao CDIP, de modo que a continuidade do atendimento, das consultas médicas e dos exames biológicos foi frequentemente interrompida. </w:t>
      </w:r>
      <w:r w:rsidR="00852FCC">
        <w:rPr>
          <w:rStyle w:val="--l"/>
        </w:rPr>
        <w:t>Em razão disso, alguns</w:t>
      </w:r>
      <w:r w:rsidRPr="00AA70FC">
        <w:rPr>
          <w:rStyle w:val="--l"/>
        </w:rPr>
        <w:t xml:space="preserve"> pacientes abandona</w:t>
      </w:r>
      <w:r w:rsidR="00852FCC">
        <w:rPr>
          <w:rStyle w:val="--l"/>
        </w:rPr>
        <w:t>ram</w:t>
      </w:r>
      <w:r w:rsidRPr="00AA70FC">
        <w:rPr>
          <w:rStyle w:val="--l"/>
        </w:rPr>
        <w:t xml:space="preserve"> o tratamento e se afasta</w:t>
      </w:r>
      <w:r w:rsidR="00852FCC">
        <w:rPr>
          <w:rStyle w:val="--l"/>
        </w:rPr>
        <w:t>ram</w:t>
      </w:r>
      <w:r w:rsidRPr="00AA70FC">
        <w:rPr>
          <w:rStyle w:val="--l"/>
        </w:rPr>
        <w:t xml:space="preserve"> dos centros de atendimento, apesar do esforço de manutenção da distribuição de medicamentos. Quando a epidemia viral diminuiu, a equipe médica e paramédica do CDIP teve que redobrar seus esforços para restabelecer os vínculos com os pacientes que haviam se afastado física e psicologicamente. Estudos futuros poderiam se debruçar sobre </w:t>
      </w:r>
      <w:r w:rsidR="00D54396">
        <w:rPr>
          <w:rStyle w:val="--l"/>
        </w:rPr>
        <w:t>o efeito da pandemia na saúde das PVHIV</w:t>
      </w:r>
      <w:r w:rsidRPr="00AA70FC">
        <w:rPr>
          <w:rStyle w:val="--l"/>
        </w:rPr>
        <w:t>.</w:t>
      </w:r>
    </w:p>
    <w:p w14:paraId="2B30DB2E" w14:textId="544CFFA7" w:rsidR="00D54396" w:rsidRDefault="00D54396" w:rsidP="00AA70FC">
      <w:pPr>
        <w:pStyle w:val="Ttulo"/>
        <w:spacing w:after="0" w:line="360" w:lineRule="auto"/>
        <w:jc w:val="both"/>
        <w:rPr>
          <w:rFonts w:cs="Times New Roman"/>
          <w:szCs w:val="24"/>
        </w:rPr>
      </w:pPr>
    </w:p>
    <w:p w14:paraId="6052C9FA" w14:textId="77777777" w:rsidR="00BA2F3E" w:rsidRDefault="00BA2F3E" w:rsidP="00BA2F3E">
      <w:pPr>
        <w:rPr>
          <w:lang w:eastAsia="en-US"/>
        </w:rPr>
      </w:pPr>
    </w:p>
    <w:p w14:paraId="2AE8A39C" w14:textId="77777777" w:rsidR="00BA2F3E" w:rsidRPr="00BA2F3E" w:rsidRDefault="00BA2F3E" w:rsidP="00BA2F3E">
      <w:pPr>
        <w:rPr>
          <w:lang w:eastAsia="en-US"/>
        </w:rPr>
      </w:pPr>
    </w:p>
    <w:p w14:paraId="20095DD4" w14:textId="15A66301" w:rsidR="00AA70FC" w:rsidRPr="00AA70FC" w:rsidRDefault="00AA70FC" w:rsidP="00AA70FC">
      <w:pPr>
        <w:pStyle w:val="Ttulo"/>
        <w:spacing w:after="0" w:line="360" w:lineRule="auto"/>
        <w:jc w:val="both"/>
        <w:rPr>
          <w:rFonts w:cs="Times New Roman"/>
          <w:szCs w:val="24"/>
        </w:rPr>
      </w:pPr>
      <w:r w:rsidRPr="00AA70FC">
        <w:rPr>
          <w:rFonts w:cs="Times New Roman"/>
          <w:szCs w:val="24"/>
        </w:rPr>
        <w:lastRenderedPageBreak/>
        <w:t xml:space="preserve">REFERÊNCIAS </w:t>
      </w:r>
    </w:p>
    <w:p w14:paraId="22614ADC" w14:textId="49298DF9" w:rsidR="00AA70FC" w:rsidRPr="00AA70FC" w:rsidRDefault="00027380" w:rsidP="00027380">
      <w:pPr>
        <w:pStyle w:val="Ttulo1"/>
        <w:spacing w:before="0"/>
        <w:ind w:left="0" w:firstLine="0"/>
        <w:rPr>
          <w:rFonts w:ascii="Times New Roman" w:eastAsia="Times New Roman" w:hAnsi="Times New Roman" w:cs="Times New Roman"/>
          <w:b w:val="0"/>
          <w:bCs w:val="0"/>
          <w:sz w:val="24"/>
          <w:szCs w:val="24"/>
          <w:lang w:val="pt-BR"/>
        </w:rPr>
      </w:pPr>
      <w:r w:rsidRPr="00AA70FC">
        <w:rPr>
          <w:rFonts w:ascii="Times New Roman" w:eastAsia="Times New Roman" w:hAnsi="Times New Roman" w:cs="Times New Roman"/>
          <w:b w:val="0"/>
          <w:bCs w:val="0"/>
          <w:sz w:val="24"/>
          <w:szCs w:val="24"/>
          <w:lang w:val="pt-BR"/>
        </w:rPr>
        <w:t>AQUINO</w:t>
      </w:r>
      <w:r>
        <w:rPr>
          <w:rFonts w:ascii="Times New Roman" w:eastAsia="Times New Roman" w:hAnsi="Times New Roman" w:cs="Times New Roman"/>
          <w:b w:val="0"/>
          <w:bCs w:val="0"/>
          <w:sz w:val="24"/>
          <w:szCs w:val="24"/>
          <w:lang w:val="pt-BR"/>
        </w:rPr>
        <w:t>,</w:t>
      </w:r>
      <w:r w:rsidRPr="00AA70FC">
        <w:rPr>
          <w:rFonts w:ascii="Times New Roman" w:eastAsia="Times New Roman" w:hAnsi="Times New Roman" w:cs="Times New Roman"/>
          <w:b w:val="0"/>
          <w:bCs w:val="0"/>
          <w:sz w:val="24"/>
          <w:szCs w:val="24"/>
          <w:lang w:val="pt-BR"/>
        </w:rPr>
        <w:t xml:space="preserve"> </w:t>
      </w:r>
      <w:r w:rsidR="00AA70FC" w:rsidRPr="00AA70FC">
        <w:rPr>
          <w:rFonts w:ascii="Times New Roman" w:eastAsia="Times New Roman" w:hAnsi="Times New Roman" w:cs="Times New Roman"/>
          <w:b w:val="0"/>
          <w:bCs w:val="0"/>
          <w:sz w:val="24"/>
          <w:szCs w:val="24"/>
          <w:lang w:val="pt-BR"/>
        </w:rPr>
        <w:t>E</w:t>
      </w:r>
      <w:r>
        <w:rPr>
          <w:rFonts w:ascii="Times New Roman" w:eastAsia="Times New Roman" w:hAnsi="Times New Roman" w:cs="Times New Roman"/>
          <w:b w:val="0"/>
          <w:bCs w:val="0"/>
          <w:sz w:val="24"/>
          <w:szCs w:val="24"/>
          <w:lang w:val="pt-BR"/>
        </w:rPr>
        <w:t>.</w:t>
      </w:r>
      <w:r w:rsidR="00AA70FC" w:rsidRPr="00AA70FC">
        <w:rPr>
          <w:rFonts w:ascii="Times New Roman" w:eastAsia="Times New Roman" w:hAnsi="Times New Roman" w:cs="Times New Roman"/>
          <w:b w:val="0"/>
          <w:bCs w:val="0"/>
          <w:sz w:val="24"/>
          <w:szCs w:val="24"/>
          <w:lang w:val="pt-BR"/>
        </w:rPr>
        <w:t>M</w:t>
      </w:r>
      <w:r>
        <w:rPr>
          <w:rFonts w:ascii="Times New Roman" w:eastAsia="Times New Roman" w:hAnsi="Times New Roman" w:cs="Times New Roman"/>
          <w:b w:val="0"/>
          <w:bCs w:val="0"/>
          <w:sz w:val="24"/>
          <w:szCs w:val="24"/>
          <w:lang w:val="pt-BR"/>
        </w:rPr>
        <w:t>.</w:t>
      </w:r>
      <w:r w:rsidR="00AA70FC" w:rsidRPr="00AA70FC">
        <w:rPr>
          <w:rFonts w:ascii="Times New Roman" w:eastAsia="Times New Roman" w:hAnsi="Times New Roman" w:cs="Times New Roman"/>
          <w:b w:val="0"/>
          <w:bCs w:val="0"/>
          <w:sz w:val="24"/>
          <w:szCs w:val="24"/>
          <w:lang w:val="pt-BR"/>
        </w:rPr>
        <w:t>L</w:t>
      </w:r>
      <w:r>
        <w:rPr>
          <w:rFonts w:ascii="Times New Roman" w:eastAsia="Times New Roman" w:hAnsi="Times New Roman" w:cs="Times New Roman"/>
          <w:b w:val="0"/>
          <w:bCs w:val="0"/>
          <w:sz w:val="24"/>
          <w:szCs w:val="24"/>
          <w:lang w:val="pt-BR"/>
        </w:rPr>
        <w:t>.</w:t>
      </w:r>
      <w:r w:rsidR="00AA70FC" w:rsidRPr="00AA70FC">
        <w:rPr>
          <w:rFonts w:ascii="Times New Roman" w:eastAsia="Times New Roman" w:hAnsi="Times New Roman" w:cs="Times New Roman"/>
          <w:b w:val="0"/>
          <w:bCs w:val="0"/>
          <w:sz w:val="24"/>
          <w:szCs w:val="24"/>
          <w:lang w:val="pt-BR"/>
        </w:rPr>
        <w:t xml:space="preserve"> </w:t>
      </w:r>
      <w:r w:rsidR="00AA70FC" w:rsidRPr="00AA70FC">
        <w:rPr>
          <w:rFonts w:ascii="Times New Roman" w:eastAsia="Times New Roman" w:hAnsi="Times New Roman" w:cs="Times New Roman"/>
          <w:b w:val="0"/>
          <w:bCs w:val="0"/>
          <w:i/>
          <w:iCs/>
          <w:sz w:val="24"/>
          <w:szCs w:val="24"/>
          <w:lang w:val="pt-BR"/>
        </w:rPr>
        <w:t>et al.</w:t>
      </w:r>
      <w:r w:rsidR="00AA70FC" w:rsidRPr="00AA70FC">
        <w:rPr>
          <w:rFonts w:ascii="Times New Roman" w:eastAsia="Times New Roman" w:hAnsi="Times New Roman" w:cs="Times New Roman"/>
          <w:b w:val="0"/>
          <w:bCs w:val="0"/>
          <w:sz w:val="24"/>
          <w:szCs w:val="24"/>
          <w:lang w:val="pt-BR"/>
        </w:rPr>
        <w:t xml:space="preserve">  Medidas de distanciamento social no controle da pandemia de Covid-19: potenciais impactos e desafios no Brasil. </w:t>
      </w:r>
      <w:r w:rsidR="00AA70FC" w:rsidRPr="00027380">
        <w:rPr>
          <w:rFonts w:ascii="Times New Roman" w:eastAsia="Times New Roman" w:hAnsi="Times New Roman" w:cs="Times New Roman"/>
          <w:i/>
          <w:iCs/>
          <w:sz w:val="24"/>
          <w:szCs w:val="24"/>
          <w:lang w:val="pt-BR"/>
        </w:rPr>
        <w:t xml:space="preserve">Cien </w:t>
      </w:r>
      <w:proofErr w:type="spellStart"/>
      <w:r w:rsidR="00AA70FC" w:rsidRPr="00027380">
        <w:rPr>
          <w:rFonts w:ascii="Times New Roman" w:eastAsia="Times New Roman" w:hAnsi="Times New Roman" w:cs="Times New Roman"/>
          <w:i/>
          <w:iCs/>
          <w:sz w:val="24"/>
          <w:szCs w:val="24"/>
          <w:lang w:val="pt-BR"/>
        </w:rPr>
        <w:t>Saude</w:t>
      </w:r>
      <w:proofErr w:type="spellEnd"/>
      <w:r w:rsidR="00AA70FC" w:rsidRPr="00027380">
        <w:rPr>
          <w:rFonts w:ascii="Times New Roman" w:eastAsia="Times New Roman" w:hAnsi="Times New Roman" w:cs="Times New Roman"/>
          <w:i/>
          <w:iCs/>
          <w:sz w:val="24"/>
          <w:szCs w:val="24"/>
          <w:lang w:val="pt-BR"/>
        </w:rPr>
        <w:t xml:space="preserve"> Colet</w:t>
      </w:r>
      <w:r>
        <w:rPr>
          <w:rFonts w:ascii="Times New Roman" w:eastAsia="Times New Roman" w:hAnsi="Times New Roman" w:cs="Times New Roman"/>
          <w:i/>
          <w:iCs/>
          <w:sz w:val="24"/>
          <w:szCs w:val="24"/>
          <w:lang w:val="pt-BR"/>
        </w:rPr>
        <w:t>.</w:t>
      </w:r>
      <w:r>
        <w:rPr>
          <w:rFonts w:ascii="Times New Roman" w:eastAsia="Times New Roman" w:hAnsi="Times New Roman" w:cs="Times New Roman"/>
          <w:b w:val="0"/>
          <w:bCs w:val="0"/>
          <w:sz w:val="24"/>
          <w:szCs w:val="24"/>
          <w:lang w:val="pt-BR"/>
        </w:rPr>
        <w:t xml:space="preserve"> </w:t>
      </w:r>
      <w:r w:rsidR="00AA70FC" w:rsidRPr="00AA70FC">
        <w:rPr>
          <w:rFonts w:ascii="Times New Roman" w:eastAsia="Times New Roman" w:hAnsi="Times New Roman" w:cs="Times New Roman"/>
          <w:b w:val="0"/>
          <w:bCs w:val="0"/>
          <w:sz w:val="24"/>
          <w:szCs w:val="24"/>
          <w:lang w:val="pt-BR"/>
        </w:rPr>
        <w:t xml:space="preserve"> 25(Supl.1):2423-2446</w:t>
      </w:r>
      <w:r>
        <w:rPr>
          <w:rFonts w:ascii="Times New Roman" w:eastAsia="Times New Roman" w:hAnsi="Times New Roman" w:cs="Times New Roman"/>
          <w:b w:val="0"/>
          <w:bCs w:val="0"/>
          <w:sz w:val="24"/>
          <w:szCs w:val="24"/>
          <w:lang w:val="pt-BR"/>
        </w:rPr>
        <w:t xml:space="preserve">, </w:t>
      </w:r>
      <w:r w:rsidRPr="00AA70FC">
        <w:rPr>
          <w:rFonts w:ascii="Times New Roman" w:eastAsia="Times New Roman" w:hAnsi="Times New Roman" w:cs="Times New Roman"/>
          <w:b w:val="0"/>
          <w:bCs w:val="0"/>
          <w:sz w:val="24"/>
          <w:szCs w:val="24"/>
          <w:lang w:val="pt-BR"/>
        </w:rPr>
        <w:t>2020</w:t>
      </w:r>
      <w:r w:rsidR="00AA70FC" w:rsidRPr="00AA70FC">
        <w:rPr>
          <w:rFonts w:ascii="Times New Roman" w:eastAsia="Times New Roman" w:hAnsi="Times New Roman" w:cs="Times New Roman"/>
          <w:b w:val="0"/>
          <w:bCs w:val="0"/>
          <w:sz w:val="24"/>
          <w:szCs w:val="24"/>
          <w:lang w:val="pt-BR"/>
        </w:rPr>
        <w:t>.</w:t>
      </w:r>
    </w:p>
    <w:p w14:paraId="0981A048" w14:textId="77777777" w:rsidR="00AA70FC" w:rsidRPr="00AA70FC" w:rsidRDefault="00AA70FC" w:rsidP="00027380">
      <w:pPr>
        <w:pStyle w:val="Ttulo1"/>
        <w:spacing w:before="0"/>
        <w:ind w:left="0" w:firstLine="0"/>
        <w:rPr>
          <w:rFonts w:ascii="Times New Roman" w:eastAsia="Times New Roman" w:hAnsi="Times New Roman" w:cs="Times New Roman"/>
          <w:b w:val="0"/>
          <w:bCs w:val="0"/>
          <w:sz w:val="24"/>
          <w:szCs w:val="24"/>
          <w:lang w:val="pt-BR"/>
        </w:rPr>
      </w:pPr>
    </w:p>
    <w:p w14:paraId="4CEEB323" w14:textId="506DF81A" w:rsidR="00AA70FC" w:rsidRPr="00B060D8" w:rsidRDefault="00027380" w:rsidP="00027380">
      <w:pPr>
        <w:pStyle w:val="Ttulo1"/>
        <w:spacing w:before="0"/>
        <w:ind w:left="0" w:firstLine="0"/>
        <w:rPr>
          <w:rFonts w:ascii="Times New Roman" w:eastAsia="Times New Roman" w:hAnsi="Times New Roman" w:cs="Times New Roman"/>
          <w:b w:val="0"/>
          <w:bCs w:val="0"/>
          <w:sz w:val="24"/>
          <w:szCs w:val="24"/>
          <w:lang w:val="pt-BR"/>
        </w:rPr>
      </w:pPr>
      <w:r w:rsidRPr="00AA70FC">
        <w:rPr>
          <w:rFonts w:ascii="Times New Roman" w:eastAsia="Times New Roman" w:hAnsi="Times New Roman" w:cs="Times New Roman"/>
          <w:b w:val="0"/>
          <w:bCs w:val="0"/>
          <w:sz w:val="24"/>
          <w:szCs w:val="24"/>
          <w:lang w:val="pt-BR"/>
        </w:rPr>
        <w:t>ALMEIDA</w:t>
      </w:r>
      <w:r>
        <w:rPr>
          <w:rFonts w:ascii="Times New Roman" w:eastAsia="Times New Roman" w:hAnsi="Times New Roman" w:cs="Times New Roman"/>
          <w:b w:val="0"/>
          <w:bCs w:val="0"/>
          <w:sz w:val="24"/>
          <w:szCs w:val="24"/>
          <w:lang w:val="pt-BR"/>
        </w:rPr>
        <w:t>,</w:t>
      </w:r>
      <w:r w:rsidR="00AA70FC" w:rsidRPr="00AA70FC">
        <w:rPr>
          <w:rFonts w:ascii="Times New Roman" w:eastAsia="Times New Roman" w:hAnsi="Times New Roman" w:cs="Times New Roman"/>
          <w:b w:val="0"/>
          <w:bCs w:val="0"/>
          <w:sz w:val="24"/>
          <w:szCs w:val="24"/>
          <w:lang w:val="pt-BR"/>
        </w:rPr>
        <w:t xml:space="preserve"> W</w:t>
      </w:r>
      <w:r>
        <w:rPr>
          <w:rFonts w:ascii="Times New Roman" w:eastAsia="Times New Roman" w:hAnsi="Times New Roman" w:cs="Times New Roman"/>
          <w:b w:val="0"/>
          <w:bCs w:val="0"/>
          <w:sz w:val="24"/>
          <w:szCs w:val="24"/>
          <w:lang w:val="pt-BR"/>
        </w:rPr>
        <w:t>.</w:t>
      </w:r>
      <w:r w:rsidR="00AA70FC" w:rsidRPr="00AA70FC">
        <w:rPr>
          <w:rFonts w:ascii="Times New Roman" w:eastAsia="Times New Roman" w:hAnsi="Times New Roman" w:cs="Times New Roman"/>
          <w:b w:val="0"/>
          <w:bCs w:val="0"/>
          <w:sz w:val="24"/>
          <w:szCs w:val="24"/>
          <w:lang w:val="pt-BR"/>
        </w:rPr>
        <w:t>S</w:t>
      </w:r>
      <w:r>
        <w:rPr>
          <w:rFonts w:ascii="Times New Roman" w:eastAsia="Times New Roman" w:hAnsi="Times New Roman" w:cs="Times New Roman"/>
          <w:b w:val="0"/>
          <w:bCs w:val="0"/>
          <w:sz w:val="24"/>
          <w:szCs w:val="24"/>
          <w:lang w:val="pt-BR"/>
        </w:rPr>
        <w:t>.</w:t>
      </w:r>
      <w:r w:rsidR="00AA70FC" w:rsidRPr="00AA70FC">
        <w:rPr>
          <w:rFonts w:ascii="Times New Roman" w:eastAsia="Times New Roman" w:hAnsi="Times New Roman" w:cs="Times New Roman"/>
          <w:b w:val="0"/>
          <w:bCs w:val="0"/>
          <w:sz w:val="24"/>
          <w:szCs w:val="24"/>
          <w:lang w:val="pt-BR"/>
        </w:rPr>
        <w:t xml:space="preserve"> </w:t>
      </w:r>
      <w:r w:rsidR="00AA70FC" w:rsidRPr="00AA70FC">
        <w:rPr>
          <w:rFonts w:ascii="Times New Roman" w:eastAsia="Times New Roman" w:hAnsi="Times New Roman" w:cs="Times New Roman"/>
          <w:b w:val="0"/>
          <w:bCs w:val="0"/>
          <w:i/>
          <w:iCs/>
          <w:sz w:val="24"/>
          <w:szCs w:val="24"/>
          <w:lang w:val="pt-BR"/>
        </w:rPr>
        <w:t>et al.</w:t>
      </w:r>
      <w:r w:rsidR="00AA70FC" w:rsidRPr="00AA70FC">
        <w:rPr>
          <w:rFonts w:ascii="Times New Roman" w:eastAsia="Times New Roman" w:hAnsi="Times New Roman" w:cs="Times New Roman"/>
          <w:b w:val="0"/>
          <w:bCs w:val="0"/>
          <w:sz w:val="24"/>
          <w:szCs w:val="24"/>
          <w:lang w:val="pt-BR"/>
        </w:rPr>
        <w:t xml:space="preserve"> Mudanças nas condições socioeconômicas e de saúde dos brasileiros durante a pandemia de Covid-19. </w:t>
      </w:r>
      <w:proofErr w:type="spellStart"/>
      <w:r w:rsidR="00AA70FC" w:rsidRPr="00B060D8">
        <w:rPr>
          <w:rFonts w:ascii="Times New Roman" w:eastAsia="Times New Roman" w:hAnsi="Times New Roman" w:cs="Times New Roman"/>
          <w:i/>
          <w:iCs/>
          <w:sz w:val="24"/>
          <w:szCs w:val="24"/>
          <w:lang w:val="pt-BR"/>
        </w:rPr>
        <w:t>Rev</w:t>
      </w:r>
      <w:proofErr w:type="spellEnd"/>
      <w:r w:rsidR="00AA70FC" w:rsidRPr="00B060D8">
        <w:rPr>
          <w:rFonts w:ascii="Times New Roman" w:eastAsia="Times New Roman" w:hAnsi="Times New Roman" w:cs="Times New Roman"/>
          <w:i/>
          <w:iCs/>
          <w:sz w:val="24"/>
          <w:szCs w:val="24"/>
          <w:lang w:val="pt-BR"/>
        </w:rPr>
        <w:t xml:space="preserve"> </w:t>
      </w:r>
      <w:proofErr w:type="spellStart"/>
      <w:r w:rsidR="00AA70FC" w:rsidRPr="00B060D8">
        <w:rPr>
          <w:rFonts w:ascii="Times New Roman" w:eastAsia="Times New Roman" w:hAnsi="Times New Roman" w:cs="Times New Roman"/>
          <w:i/>
          <w:iCs/>
          <w:sz w:val="24"/>
          <w:szCs w:val="24"/>
          <w:lang w:val="pt-BR"/>
        </w:rPr>
        <w:t>Bras</w:t>
      </w:r>
      <w:proofErr w:type="spellEnd"/>
      <w:r w:rsidR="00AA70FC" w:rsidRPr="00B060D8">
        <w:rPr>
          <w:rFonts w:ascii="Times New Roman" w:eastAsia="Times New Roman" w:hAnsi="Times New Roman" w:cs="Times New Roman"/>
          <w:i/>
          <w:iCs/>
          <w:sz w:val="24"/>
          <w:szCs w:val="24"/>
          <w:lang w:val="pt-BR"/>
        </w:rPr>
        <w:t xml:space="preserve"> </w:t>
      </w:r>
      <w:proofErr w:type="spellStart"/>
      <w:r w:rsidR="00AA70FC" w:rsidRPr="00B060D8">
        <w:rPr>
          <w:rFonts w:ascii="Times New Roman" w:eastAsia="Times New Roman" w:hAnsi="Times New Roman" w:cs="Times New Roman"/>
          <w:i/>
          <w:iCs/>
          <w:sz w:val="24"/>
          <w:szCs w:val="24"/>
          <w:lang w:val="pt-BR"/>
        </w:rPr>
        <w:t>Epidemiol</w:t>
      </w:r>
      <w:proofErr w:type="spellEnd"/>
      <w:r w:rsidRPr="00B060D8">
        <w:rPr>
          <w:rFonts w:ascii="Times New Roman" w:eastAsia="Times New Roman" w:hAnsi="Times New Roman" w:cs="Times New Roman"/>
          <w:b w:val="0"/>
          <w:bCs w:val="0"/>
          <w:sz w:val="24"/>
          <w:szCs w:val="24"/>
          <w:lang w:val="pt-BR"/>
        </w:rPr>
        <w:t>.</w:t>
      </w:r>
      <w:r w:rsidR="00AA70FC" w:rsidRPr="00B060D8">
        <w:rPr>
          <w:rFonts w:ascii="Times New Roman" w:eastAsia="Times New Roman" w:hAnsi="Times New Roman" w:cs="Times New Roman"/>
          <w:b w:val="0"/>
          <w:bCs w:val="0"/>
          <w:sz w:val="24"/>
          <w:szCs w:val="24"/>
          <w:lang w:val="pt-BR"/>
        </w:rPr>
        <w:t xml:space="preserve"> 23: E200105</w:t>
      </w:r>
      <w:r w:rsidRPr="00B060D8">
        <w:rPr>
          <w:rFonts w:ascii="Times New Roman" w:eastAsia="Times New Roman" w:hAnsi="Times New Roman" w:cs="Times New Roman"/>
          <w:b w:val="0"/>
          <w:bCs w:val="0"/>
          <w:sz w:val="24"/>
          <w:szCs w:val="24"/>
          <w:lang w:val="pt-BR"/>
        </w:rPr>
        <w:t>, 2020.</w:t>
      </w:r>
    </w:p>
    <w:p w14:paraId="7C5B1C67" w14:textId="77777777" w:rsidR="00AA70FC" w:rsidRPr="00B060D8" w:rsidRDefault="00AA70FC" w:rsidP="00027380">
      <w:pPr>
        <w:autoSpaceDE w:val="0"/>
        <w:autoSpaceDN w:val="0"/>
        <w:adjustRightInd w:val="0"/>
      </w:pPr>
    </w:p>
    <w:p w14:paraId="4E5DA1B0" w14:textId="56DCF4B6" w:rsidR="00AA70FC" w:rsidRDefault="00027380" w:rsidP="00027380">
      <w:pPr>
        <w:autoSpaceDE w:val="0"/>
        <w:autoSpaceDN w:val="0"/>
        <w:adjustRightInd w:val="0"/>
        <w:rPr>
          <w:rStyle w:val="--l"/>
        </w:rPr>
      </w:pPr>
      <w:r w:rsidRPr="00AA70FC">
        <w:rPr>
          <w:rStyle w:val="--l"/>
        </w:rPr>
        <w:t>HASENCLEVER</w:t>
      </w:r>
      <w:r>
        <w:rPr>
          <w:rStyle w:val="--l"/>
        </w:rPr>
        <w:t xml:space="preserve">, </w:t>
      </w:r>
      <w:r w:rsidRPr="00AA70FC">
        <w:rPr>
          <w:rStyle w:val="--l"/>
        </w:rPr>
        <w:t>L.</w:t>
      </w:r>
      <w:r>
        <w:rPr>
          <w:rStyle w:val="--l"/>
        </w:rPr>
        <w:t>;</w:t>
      </w:r>
      <w:r w:rsidRPr="00AA70FC">
        <w:rPr>
          <w:rStyle w:val="--l"/>
        </w:rPr>
        <w:t xml:space="preserve"> FAURÉ</w:t>
      </w:r>
      <w:r>
        <w:rPr>
          <w:rStyle w:val="--l"/>
        </w:rPr>
        <w:t>,</w:t>
      </w:r>
      <w:r w:rsidRPr="00AA70FC">
        <w:rPr>
          <w:rStyle w:val="--l"/>
        </w:rPr>
        <w:t xml:space="preserve"> </w:t>
      </w:r>
      <w:r w:rsidR="00AA70FC" w:rsidRPr="00AA70FC">
        <w:rPr>
          <w:rStyle w:val="--l"/>
        </w:rPr>
        <w:t xml:space="preserve">Y.A. </w:t>
      </w:r>
      <w:r w:rsidR="00AA70FC" w:rsidRPr="00027380">
        <w:rPr>
          <w:rStyle w:val="--l"/>
          <w:b/>
          <w:bCs/>
          <w:iCs/>
        </w:rPr>
        <w:t>Região Norte Fluminense</w:t>
      </w:r>
      <w:r w:rsidR="00AA70FC" w:rsidRPr="00027380">
        <w:rPr>
          <w:rStyle w:val="--l"/>
          <w:iCs/>
        </w:rPr>
        <w:t>.</w:t>
      </w:r>
      <w:r>
        <w:rPr>
          <w:rStyle w:val="--l"/>
          <w:iCs/>
        </w:rPr>
        <w:t xml:space="preserve"> </w:t>
      </w:r>
      <w:r w:rsidR="00AA70FC" w:rsidRPr="00027380">
        <w:rPr>
          <w:rStyle w:val="--l"/>
          <w:iCs/>
        </w:rPr>
        <w:t>O desenvolvimento em questão</w:t>
      </w:r>
      <w:r>
        <w:rPr>
          <w:rStyle w:val="--l"/>
          <w:iCs/>
        </w:rPr>
        <w:t>.</w:t>
      </w:r>
      <w:r w:rsidR="00AA70FC" w:rsidRPr="00027380">
        <w:rPr>
          <w:rStyle w:val="--l"/>
        </w:rPr>
        <w:t xml:space="preserve"> </w:t>
      </w:r>
      <w:r w:rsidR="00AA70FC" w:rsidRPr="00AA70FC">
        <w:rPr>
          <w:rStyle w:val="--l"/>
        </w:rPr>
        <w:t>Rio de Janeiro</w:t>
      </w:r>
      <w:r w:rsidR="00AA70FC" w:rsidRPr="00AA70FC">
        <w:rPr>
          <w:rStyle w:val="--l"/>
          <w:i/>
        </w:rPr>
        <w:t>,</w:t>
      </w:r>
      <w:r w:rsidR="00AA70FC" w:rsidRPr="00AA70FC">
        <w:rPr>
          <w:rStyle w:val="--l"/>
        </w:rPr>
        <w:t xml:space="preserve"> Editora e-</w:t>
      </w:r>
      <w:proofErr w:type="spellStart"/>
      <w:r w:rsidR="00AA70FC" w:rsidRPr="00AA70FC">
        <w:rPr>
          <w:rStyle w:val="--l"/>
        </w:rPr>
        <w:t>papers</w:t>
      </w:r>
      <w:proofErr w:type="spellEnd"/>
      <w:r w:rsidR="00AA70FC" w:rsidRPr="00AA70FC">
        <w:rPr>
          <w:rStyle w:val="--l"/>
        </w:rPr>
        <w:t>, 2022.</w:t>
      </w:r>
    </w:p>
    <w:p w14:paraId="2D9E779D" w14:textId="77777777" w:rsidR="00027380" w:rsidRDefault="00027380" w:rsidP="00027380">
      <w:pPr>
        <w:autoSpaceDE w:val="0"/>
        <w:autoSpaceDN w:val="0"/>
        <w:adjustRightInd w:val="0"/>
        <w:rPr>
          <w:rStyle w:val="--l"/>
        </w:rPr>
      </w:pPr>
    </w:p>
    <w:p w14:paraId="75255AF8" w14:textId="2A085F87" w:rsidR="00027380" w:rsidRPr="00B060D8" w:rsidRDefault="00027380" w:rsidP="00027380">
      <w:pPr>
        <w:autoSpaceDE w:val="0"/>
        <w:autoSpaceDN w:val="0"/>
        <w:adjustRightInd w:val="0"/>
        <w:rPr>
          <w:lang w:val="en-GB"/>
        </w:rPr>
      </w:pPr>
      <w:r>
        <w:t xml:space="preserve">MIRANDA, </w:t>
      </w:r>
      <w:r w:rsidRPr="00AA70FC">
        <w:t>C</w:t>
      </w:r>
      <w:r>
        <w:t>.;</w:t>
      </w:r>
      <w:r w:rsidRPr="00AA70FC">
        <w:t xml:space="preserve"> HASENCLEVER</w:t>
      </w:r>
      <w:r>
        <w:t>,</w:t>
      </w:r>
      <w:r w:rsidRPr="00AA70FC">
        <w:t xml:space="preserve"> L</w:t>
      </w:r>
      <w:r>
        <w:t>.;</w:t>
      </w:r>
      <w:r w:rsidRPr="00AA70FC">
        <w:t xml:space="preserve"> FAURÉ</w:t>
      </w:r>
      <w:r>
        <w:t>,</w:t>
      </w:r>
      <w:r w:rsidRPr="00AA70FC">
        <w:t xml:space="preserve"> Y-A</w:t>
      </w:r>
      <w:r>
        <w:t>;</w:t>
      </w:r>
      <w:r w:rsidRPr="00AA70FC">
        <w:t xml:space="preserve"> SHIMODA</w:t>
      </w:r>
      <w:r>
        <w:t>,</w:t>
      </w:r>
      <w:r w:rsidRPr="00AA70FC">
        <w:t xml:space="preserve"> E</w:t>
      </w:r>
      <w:r>
        <w:t>.;</w:t>
      </w:r>
      <w:r w:rsidRPr="00AA70FC">
        <w:t xml:space="preserve"> SILVA</w:t>
      </w:r>
      <w:r>
        <w:t>,</w:t>
      </w:r>
      <w:r w:rsidRPr="00AA70FC">
        <w:t xml:space="preserve"> F</w:t>
      </w:r>
      <w:r>
        <w:t>.</w:t>
      </w:r>
      <w:r w:rsidRPr="00AA70FC">
        <w:t>F</w:t>
      </w:r>
      <w:r>
        <w:t xml:space="preserve">.; </w:t>
      </w:r>
      <w:r w:rsidRPr="00AA70FC">
        <w:t>CARNEIRO</w:t>
      </w:r>
      <w:r>
        <w:t>,</w:t>
      </w:r>
      <w:r w:rsidRPr="00AA70FC">
        <w:t xml:space="preserve"> R</w:t>
      </w:r>
      <w:r>
        <w:t>.</w:t>
      </w:r>
      <w:r w:rsidRPr="00AA70FC">
        <w:t>C</w:t>
      </w:r>
      <w:r>
        <w:t>.</w:t>
      </w:r>
      <w:r w:rsidRPr="00AA70FC">
        <w:t xml:space="preserve"> Covid-19 e consultas eletivas no SUS: o caso do HIV/AIDS em Campos dos Goytacazes</w:t>
      </w:r>
      <w:r>
        <w:t>.</w:t>
      </w:r>
      <w:r w:rsidRPr="00AA70FC">
        <w:t xml:space="preserve"> </w:t>
      </w:r>
      <w:r w:rsidRPr="00B060D8">
        <w:rPr>
          <w:b/>
          <w:bCs/>
          <w:lang w:val="en-GB"/>
        </w:rPr>
        <w:t xml:space="preserve">Rev. </w:t>
      </w:r>
      <w:proofErr w:type="spellStart"/>
      <w:r w:rsidRPr="00B060D8">
        <w:rPr>
          <w:b/>
          <w:bCs/>
          <w:lang w:val="en-GB"/>
        </w:rPr>
        <w:t>Saúde</w:t>
      </w:r>
      <w:proofErr w:type="spellEnd"/>
      <w:r w:rsidRPr="00B060D8">
        <w:rPr>
          <w:b/>
          <w:bCs/>
          <w:lang w:val="en-GB"/>
        </w:rPr>
        <w:t xml:space="preserve"> Col. UEFS</w:t>
      </w:r>
      <w:r w:rsidRPr="00B060D8">
        <w:rPr>
          <w:lang w:val="en-GB"/>
        </w:rPr>
        <w:t>. 14(3): e11278, 2024.</w:t>
      </w:r>
    </w:p>
    <w:p w14:paraId="7910C9F4" w14:textId="77777777" w:rsidR="00AA70FC" w:rsidRPr="00B060D8" w:rsidRDefault="00AA70FC" w:rsidP="00027380">
      <w:pPr>
        <w:autoSpaceDE w:val="0"/>
        <w:autoSpaceDN w:val="0"/>
        <w:adjustRightInd w:val="0"/>
        <w:rPr>
          <w:lang w:val="en-GB"/>
        </w:rPr>
      </w:pPr>
    </w:p>
    <w:p w14:paraId="1420A0DC" w14:textId="218338D5" w:rsidR="00AA70FC" w:rsidRPr="00AA70FC" w:rsidRDefault="00027380" w:rsidP="00027380">
      <w:pPr>
        <w:autoSpaceDE w:val="0"/>
        <w:autoSpaceDN w:val="0"/>
        <w:adjustRightInd w:val="0"/>
        <w:rPr>
          <w:lang w:val="en-GB"/>
        </w:rPr>
      </w:pPr>
      <w:r w:rsidRPr="00AA70FC">
        <w:rPr>
          <w:lang w:val="en-GB"/>
        </w:rPr>
        <w:t>NORTH</w:t>
      </w:r>
      <w:r>
        <w:rPr>
          <w:lang w:val="en-GB"/>
        </w:rPr>
        <w:t>,</w:t>
      </w:r>
      <w:r w:rsidRPr="00AA70FC">
        <w:rPr>
          <w:lang w:val="en-GB"/>
        </w:rPr>
        <w:t xml:space="preserve"> </w:t>
      </w:r>
      <w:r w:rsidR="00AA70FC" w:rsidRPr="00AA70FC">
        <w:rPr>
          <w:lang w:val="en-GB"/>
        </w:rPr>
        <w:t>D.</w:t>
      </w:r>
      <w:r>
        <w:rPr>
          <w:lang w:val="en-GB"/>
        </w:rPr>
        <w:t xml:space="preserve"> </w:t>
      </w:r>
      <w:r w:rsidR="00AA70FC" w:rsidRPr="00027380">
        <w:rPr>
          <w:b/>
          <w:bCs/>
          <w:lang w:val="en-GB"/>
        </w:rPr>
        <w:t>Institutions, Institutional Change and Economic Performance</w:t>
      </w:r>
      <w:r>
        <w:rPr>
          <w:lang w:val="en-GB"/>
        </w:rPr>
        <w:t xml:space="preserve">. </w:t>
      </w:r>
      <w:r w:rsidR="00AA70FC" w:rsidRPr="00AA70FC">
        <w:rPr>
          <w:lang w:val="en-GB"/>
        </w:rPr>
        <w:t>Cambridge University Press, 1991.</w:t>
      </w:r>
    </w:p>
    <w:p w14:paraId="42C7DE21" w14:textId="77777777" w:rsidR="00AA70FC" w:rsidRPr="00AA70FC" w:rsidRDefault="00AA70FC" w:rsidP="00027380">
      <w:pPr>
        <w:autoSpaceDE w:val="0"/>
        <w:autoSpaceDN w:val="0"/>
        <w:adjustRightInd w:val="0"/>
        <w:rPr>
          <w:lang w:val="en-GB"/>
        </w:rPr>
      </w:pPr>
    </w:p>
    <w:p w14:paraId="08A17966" w14:textId="41D4F336" w:rsidR="00AA70FC" w:rsidRPr="00B060D8" w:rsidRDefault="00027380" w:rsidP="00027380">
      <w:pPr>
        <w:autoSpaceDE w:val="0"/>
        <w:autoSpaceDN w:val="0"/>
        <w:adjustRightInd w:val="0"/>
      </w:pPr>
      <w:r w:rsidRPr="00AA70FC">
        <w:rPr>
          <w:lang w:val="en-GB"/>
        </w:rPr>
        <w:t>NORTH</w:t>
      </w:r>
      <w:r>
        <w:rPr>
          <w:lang w:val="en-GB"/>
        </w:rPr>
        <w:t>,</w:t>
      </w:r>
      <w:r w:rsidR="00AA70FC" w:rsidRPr="00AA70FC">
        <w:rPr>
          <w:lang w:val="en-GB"/>
        </w:rPr>
        <w:t xml:space="preserve"> D. </w:t>
      </w:r>
      <w:r w:rsidR="00AA70FC" w:rsidRPr="000F2B07">
        <w:rPr>
          <w:b/>
          <w:bCs/>
          <w:lang w:val="en-GB"/>
        </w:rPr>
        <w:t>Understanding the Process of Economic Change</w:t>
      </w:r>
      <w:r w:rsidR="000F2B07">
        <w:rPr>
          <w:lang w:val="en-GB"/>
        </w:rPr>
        <w:t>.</w:t>
      </w:r>
      <w:r w:rsidR="00AA70FC" w:rsidRPr="00AA70FC">
        <w:rPr>
          <w:lang w:val="en-GB"/>
        </w:rPr>
        <w:t xml:space="preserve"> </w:t>
      </w:r>
      <w:r w:rsidR="00AA70FC" w:rsidRPr="00B060D8">
        <w:t xml:space="preserve">Princeton </w:t>
      </w:r>
      <w:proofErr w:type="spellStart"/>
      <w:r w:rsidR="00AA70FC" w:rsidRPr="00B060D8">
        <w:t>University</w:t>
      </w:r>
      <w:proofErr w:type="spellEnd"/>
      <w:r w:rsidR="00AA70FC" w:rsidRPr="00B060D8">
        <w:t xml:space="preserve"> Press, 2005.</w:t>
      </w:r>
    </w:p>
    <w:p w14:paraId="35BAF6A0" w14:textId="77777777" w:rsidR="00AA70FC" w:rsidRPr="00B060D8" w:rsidRDefault="00AA70FC" w:rsidP="00027380">
      <w:pPr>
        <w:autoSpaceDE w:val="0"/>
        <w:autoSpaceDN w:val="0"/>
        <w:adjustRightInd w:val="0"/>
      </w:pPr>
    </w:p>
    <w:p w14:paraId="60943748" w14:textId="331AE796" w:rsidR="00AA70FC" w:rsidRPr="00AA70FC" w:rsidRDefault="00AA70FC" w:rsidP="00027380">
      <w:pPr>
        <w:autoSpaceDE w:val="0"/>
        <w:autoSpaceDN w:val="0"/>
        <w:adjustRightInd w:val="0"/>
      </w:pPr>
      <w:r w:rsidRPr="00AA70FC">
        <w:rPr>
          <w:rStyle w:val="--l"/>
        </w:rPr>
        <w:t xml:space="preserve">Prefeitura Municipal de Campos dos Goytacazes, </w:t>
      </w:r>
      <w:r w:rsidRPr="00AA70FC">
        <w:rPr>
          <w:rStyle w:val="--l"/>
          <w:i/>
        </w:rPr>
        <w:t>Perfil 2018</w:t>
      </w:r>
      <w:r w:rsidRPr="00AA70FC">
        <w:rPr>
          <w:rStyle w:val="--l"/>
        </w:rPr>
        <w:t>.</w:t>
      </w:r>
      <w:r w:rsidR="005A5E42">
        <w:rPr>
          <w:rStyle w:val="--l"/>
        </w:rPr>
        <w:t xml:space="preserve"> Disponível em: </w:t>
      </w:r>
      <w:hyperlink r:id="rId13" w:history="1">
        <w:r w:rsidR="005A5E42" w:rsidRPr="00604D4E">
          <w:rPr>
            <w:rStyle w:val="Hyperlink"/>
          </w:rPr>
          <w:t>https://www.campos.rj.gov.br</w:t>
        </w:r>
      </w:hyperlink>
      <w:r w:rsidR="005A5E42">
        <w:rPr>
          <w:rStyle w:val="--l"/>
        </w:rPr>
        <w:t xml:space="preserve"> </w:t>
      </w:r>
    </w:p>
    <w:p w14:paraId="2CDA6BD3" w14:textId="77777777" w:rsidR="00AA70FC" w:rsidRPr="00AA70FC" w:rsidRDefault="00AA70FC" w:rsidP="00027380">
      <w:pPr>
        <w:autoSpaceDE w:val="0"/>
        <w:autoSpaceDN w:val="0"/>
        <w:adjustRightInd w:val="0"/>
      </w:pPr>
    </w:p>
    <w:p w14:paraId="5267358C" w14:textId="677C108B" w:rsidR="00AA70FC" w:rsidRPr="00AA70FC" w:rsidRDefault="000F2B07" w:rsidP="00027380">
      <w:pPr>
        <w:autoSpaceDE w:val="0"/>
        <w:autoSpaceDN w:val="0"/>
        <w:adjustRightInd w:val="0"/>
        <w:rPr>
          <w:lang w:val="en-GB"/>
        </w:rPr>
      </w:pPr>
      <w:r w:rsidRPr="00AA70FC">
        <w:rPr>
          <w:lang w:val="en-GB"/>
        </w:rPr>
        <w:t>SWEDBERG</w:t>
      </w:r>
      <w:r>
        <w:rPr>
          <w:lang w:val="en-GB"/>
        </w:rPr>
        <w:t>,</w:t>
      </w:r>
      <w:r w:rsidRPr="00AA70FC">
        <w:rPr>
          <w:lang w:val="en-GB"/>
        </w:rPr>
        <w:t xml:space="preserve"> R</w:t>
      </w:r>
      <w:r w:rsidR="00AA70FC" w:rsidRPr="00AA70FC">
        <w:rPr>
          <w:lang w:val="en-GB"/>
        </w:rPr>
        <w:t>.</w:t>
      </w:r>
      <w:r>
        <w:rPr>
          <w:lang w:val="en-GB"/>
        </w:rPr>
        <w:t xml:space="preserve"> </w:t>
      </w:r>
      <w:r w:rsidR="00AA70FC" w:rsidRPr="000F2B07">
        <w:rPr>
          <w:b/>
          <w:bCs/>
          <w:iCs/>
          <w:lang w:val="en-GB"/>
        </w:rPr>
        <w:t>Economics and Sociology:</w:t>
      </w:r>
      <w:r w:rsidR="00AA70FC" w:rsidRPr="000F2B07">
        <w:rPr>
          <w:iCs/>
          <w:lang w:val="en-GB"/>
        </w:rPr>
        <w:t xml:space="preserve"> redefining their boundaries</w:t>
      </w:r>
      <w:r>
        <w:rPr>
          <w:lang w:val="en-GB"/>
        </w:rPr>
        <w:t xml:space="preserve">. </w:t>
      </w:r>
      <w:r w:rsidR="00AA70FC" w:rsidRPr="00AA70FC">
        <w:rPr>
          <w:lang w:val="en-GB"/>
        </w:rPr>
        <w:t xml:space="preserve">Princeton University Press, 1990. </w:t>
      </w:r>
    </w:p>
    <w:p w14:paraId="5C7E2907" w14:textId="77777777" w:rsidR="00AA70FC" w:rsidRPr="00AA70FC" w:rsidRDefault="00AA70FC" w:rsidP="00027380">
      <w:pPr>
        <w:autoSpaceDE w:val="0"/>
        <w:autoSpaceDN w:val="0"/>
        <w:adjustRightInd w:val="0"/>
        <w:rPr>
          <w:lang w:val="en-GB"/>
        </w:rPr>
      </w:pPr>
    </w:p>
    <w:p w14:paraId="6EF8E455" w14:textId="07B35C73" w:rsidR="00AA70FC" w:rsidRPr="00AA70FC" w:rsidRDefault="000F2B07" w:rsidP="00027380">
      <w:pPr>
        <w:autoSpaceDE w:val="0"/>
        <w:autoSpaceDN w:val="0"/>
        <w:adjustRightInd w:val="0"/>
        <w:rPr>
          <w:lang w:val="en-GB"/>
        </w:rPr>
      </w:pPr>
      <w:r w:rsidRPr="00AA70FC">
        <w:rPr>
          <w:lang w:val="en-GB"/>
        </w:rPr>
        <w:t>VEBLEN</w:t>
      </w:r>
      <w:r>
        <w:rPr>
          <w:lang w:val="en-GB"/>
        </w:rPr>
        <w:t>,</w:t>
      </w:r>
      <w:r w:rsidRPr="00AA70FC">
        <w:rPr>
          <w:lang w:val="en-GB"/>
        </w:rPr>
        <w:t xml:space="preserve"> T. </w:t>
      </w:r>
      <w:r w:rsidR="00AA70FC" w:rsidRPr="000F2B07">
        <w:rPr>
          <w:b/>
          <w:bCs/>
          <w:iCs/>
          <w:lang w:val="en-GB"/>
        </w:rPr>
        <w:t>Theory of the leisure class.</w:t>
      </w:r>
      <w:r w:rsidR="00AA70FC" w:rsidRPr="000F2B07">
        <w:rPr>
          <w:iCs/>
          <w:lang w:val="en-GB"/>
        </w:rPr>
        <w:t xml:space="preserve"> An economic study of institutions</w:t>
      </w:r>
      <w:r>
        <w:rPr>
          <w:iCs/>
          <w:lang w:val="en-GB"/>
        </w:rPr>
        <w:t>.</w:t>
      </w:r>
      <w:r w:rsidR="00AA70FC" w:rsidRPr="000F2B07">
        <w:rPr>
          <w:iCs/>
          <w:lang w:val="en-GB"/>
        </w:rPr>
        <w:t xml:space="preserve"> </w:t>
      </w:r>
      <w:r w:rsidR="00AA70FC" w:rsidRPr="00AA70FC">
        <w:rPr>
          <w:lang w:val="en-GB"/>
        </w:rPr>
        <w:t>New York, Macmillan and Co, 1899.</w:t>
      </w:r>
    </w:p>
    <w:p w14:paraId="5D5C7535" w14:textId="77777777" w:rsidR="00AA70FC" w:rsidRPr="00AA70FC" w:rsidRDefault="00AA70FC" w:rsidP="00027380">
      <w:pPr>
        <w:autoSpaceDE w:val="0"/>
        <w:autoSpaceDN w:val="0"/>
        <w:adjustRightInd w:val="0"/>
        <w:rPr>
          <w:lang w:val="en-GB"/>
        </w:rPr>
      </w:pPr>
    </w:p>
    <w:p w14:paraId="078BA0DA" w14:textId="3341EB54" w:rsidR="00235886" w:rsidRPr="008F6CED" w:rsidRDefault="000F2B07" w:rsidP="008F6CED">
      <w:pPr>
        <w:autoSpaceDE w:val="0"/>
        <w:autoSpaceDN w:val="0"/>
        <w:adjustRightInd w:val="0"/>
        <w:rPr>
          <w:lang w:val="en-GB"/>
        </w:rPr>
      </w:pPr>
      <w:r w:rsidRPr="00AA70FC">
        <w:rPr>
          <w:lang w:val="en-GB"/>
        </w:rPr>
        <w:t>WILLIAMSON</w:t>
      </w:r>
      <w:r>
        <w:rPr>
          <w:lang w:val="en-GB"/>
        </w:rPr>
        <w:t>,</w:t>
      </w:r>
      <w:r w:rsidRPr="00AA70FC">
        <w:rPr>
          <w:lang w:val="en-GB"/>
        </w:rPr>
        <w:t xml:space="preserve"> O. </w:t>
      </w:r>
      <w:r w:rsidR="00AA70FC" w:rsidRPr="00AA70FC">
        <w:rPr>
          <w:lang w:val="en-GB"/>
        </w:rPr>
        <w:t xml:space="preserve">E. </w:t>
      </w:r>
      <w:r w:rsidR="00AA70FC" w:rsidRPr="000F2B07">
        <w:rPr>
          <w:b/>
          <w:bCs/>
          <w:iCs/>
          <w:lang w:val="en-GB"/>
        </w:rPr>
        <w:t>The Economic Institutions of Capitalism</w:t>
      </w:r>
      <w:r>
        <w:rPr>
          <w:b/>
          <w:bCs/>
          <w:iCs/>
          <w:lang w:val="en-GB"/>
        </w:rPr>
        <w:t xml:space="preserve">. </w:t>
      </w:r>
      <w:r w:rsidR="00AA70FC" w:rsidRPr="00AA70FC">
        <w:rPr>
          <w:lang w:val="en-GB"/>
        </w:rPr>
        <w:t>The Free Press, New York, 1985</w:t>
      </w:r>
      <w:r w:rsidR="00BC2744">
        <w:rPr>
          <w:lang w:val="en-GB"/>
        </w:rPr>
        <w:t>.</w:t>
      </w:r>
    </w:p>
    <w:sectPr w:rsidR="00235886" w:rsidRPr="008F6CED" w:rsidSect="004F2E9E">
      <w:footerReference w:type="default" r:id="rId14"/>
      <w:headerReference w:type="first" r:id="rId15"/>
      <w:footerReference w:type="first" r:id="rId16"/>
      <w:pgSz w:w="11906" w:h="16838"/>
      <w:pgMar w:top="1701" w:right="1134" w:bottom="1134" w:left="1701" w:header="28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3E74A" w14:textId="77777777" w:rsidR="00851A21" w:rsidRDefault="00851A21">
      <w:r>
        <w:separator/>
      </w:r>
    </w:p>
  </w:endnote>
  <w:endnote w:type="continuationSeparator" w:id="0">
    <w:p w14:paraId="2752DCEA" w14:textId="77777777" w:rsidR="00851A21" w:rsidRDefault="00851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935777344"/>
      <w:docPartObj>
        <w:docPartGallery w:val="Page Numbers (Bottom of Page)"/>
        <w:docPartUnique/>
      </w:docPartObj>
    </w:sdtPr>
    <w:sdtContent>
      <w:p w14:paraId="0FA8D30C" w14:textId="763A67E6" w:rsidR="008A7D1E" w:rsidRDefault="008A7D1E" w:rsidP="008A7D1E">
        <w:pPr>
          <w:pStyle w:val="Rodap"/>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42C6505D" w14:textId="77777777" w:rsidR="008A7D1E" w:rsidRDefault="008A7D1E" w:rsidP="00AA70FC">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7A3D4" w14:textId="3F2E2D31" w:rsidR="008A7D1E" w:rsidRPr="003E782A" w:rsidRDefault="008A7D1E" w:rsidP="002350FD">
    <w:pPr>
      <w:pStyle w:val="Rodap"/>
      <w:rPr>
        <w:rFonts w:ascii="Calibri" w:hAnsi="Calibri" w:cs="Calibri"/>
        <w:sz w:val="20"/>
      </w:rPr>
    </w:pPr>
  </w:p>
  <w:p w14:paraId="2954AAFF" w14:textId="77777777" w:rsidR="008A7D1E" w:rsidRDefault="008A7D1E">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8EFE4" w14:textId="77777777" w:rsidR="008A7D1E" w:rsidRDefault="008A7D1E" w:rsidP="002350FD">
    <w:pPr>
      <w:pStyle w:val="Rodap"/>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48272189"/>
      <w:docPartObj>
        <w:docPartGallery w:val="Page Numbers (Bottom of Page)"/>
        <w:docPartUnique/>
      </w:docPartObj>
    </w:sdtPr>
    <w:sdtContent>
      <w:p w14:paraId="36472ADB" w14:textId="6FEEBFC6" w:rsidR="008A7D1E" w:rsidRDefault="008A7D1E" w:rsidP="008A7D1E">
        <w:pPr>
          <w:pStyle w:val="Rodap"/>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10882CB5" w14:textId="77777777" w:rsidR="008A7D1E" w:rsidRPr="003E782A" w:rsidRDefault="008A7D1E" w:rsidP="00AA70FC">
    <w:pPr>
      <w:pStyle w:val="Rodap"/>
      <w:ind w:right="360"/>
      <w:rPr>
        <w:rFonts w:ascii="Calibri" w:hAnsi="Calibri" w:cs="Calibri"/>
        <w:sz w:val="20"/>
      </w:rPr>
    </w:pPr>
  </w:p>
  <w:p w14:paraId="5327CB7B" w14:textId="77777777" w:rsidR="008A7D1E" w:rsidRDefault="008A7D1E">
    <w:pPr>
      <w:pStyle w:val="Rodap"/>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458995996"/>
      <w:docPartObj>
        <w:docPartGallery w:val="Page Numbers (Bottom of Page)"/>
        <w:docPartUnique/>
      </w:docPartObj>
    </w:sdtPr>
    <w:sdtContent>
      <w:p w14:paraId="1B45453A" w14:textId="77777777" w:rsidR="008A7D1E" w:rsidRDefault="008A7D1E" w:rsidP="008A7D1E">
        <w:pPr>
          <w:pStyle w:val="Rodap"/>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4B7D7492" w14:textId="77777777" w:rsidR="008A7D1E" w:rsidRDefault="008A7D1E" w:rsidP="002350FD">
    <w:pPr>
      <w:pStyle w:val="Rodap"/>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53BEE" w14:textId="77777777" w:rsidR="00851A21" w:rsidRDefault="00851A21">
      <w:r>
        <w:separator/>
      </w:r>
    </w:p>
  </w:footnote>
  <w:footnote w:type="continuationSeparator" w:id="0">
    <w:p w14:paraId="60DF5F39" w14:textId="77777777" w:rsidR="00851A21" w:rsidRDefault="00851A21">
      <w:r>
        <w:continuationSeparator/>
      </w:r>
    </w:p>
  </w:footnote>
  <w:footnote w:id="1">
    <w:p w14:paraId="6D574EEE" w14:textId="45E61127" w:rsidR="008A7D1E" w:rsidRPr="00C90225" w:rsidRDefault="008A7D1E" w:rsidP="00DE3968">
      <w:pPr>
        <w:pStyle w:val="Textodenotaderodap"/>
        <w:jc w:val="both"/>
      </w:pPr>
      <w:r w:rsidRPr="00C90225">
        <w:rPr>
          <w:rStyle w:val="Refdenotaderodap"/>
        </w:rPr>
        <w:footnoteRef/>
      </w:r>
      <w:r w:rsidRPr="00C90225">
        <w:t xml:space="preserve"> </w:t>
      </w:r>
      <w:r>
        <w:t xml:space="preserve">Doutor em Ciências políticas pela </w:t>
      </w:r>
      <w:proofErr w:type="spellStart"/>
      <w:r>
        <w:t>Université</w:t>
      </w:r>
      <w:proofErr w:type="spellEnd"/>
      <w:r>
        <w:t xml:space="preserve"> de Bordeaux. </w:t>
      </w:r>
      <w:r w:rsidR="003F55FD" w:rsidRPr="003F55FD">
        <w:rPr>
          <w:lang w:val="fr-FR"/>
        </w:rPr>
        <w:t xml:space="preserve">Professor </w:t>
      </w:r>
      <w:proofErr w:type="spellStart"/>
      <w:r w:rsidR="00550A74">
        <w:rPr>
          <w:lang w:val="fr-FR"/>
        </w:rPr>
        <w:t>e</w:t>
      </w:r>
      <w:r w:rsidR="003F55FD" w:rsidRPr="003F55FD">
        <w:rPr>
          <w:lang w:val="fr-FR"/>
        </w:rPr>
        <w:t>mérito</w:t>
      </w:r>
      <w:proofErr w:type="spellEnd"/>
      <w:r w:rsidR="003F55FD" w:rsidRPr="003F55FD">
        <w:rPr>
          <w:lang w:val="fr-FR"/>
        </w:rPr>
        <w:t xml:space="preserve"> da Bordeaux </w:t>
      </w:r>
      <w:proofErr w:type="spellStart"/>
      <w:r w:rsidR="003F55FD" w:rsidRPr="003F55FD">
        <w:rPr>
          <w:lang w:val="fr-FR"/>
        </w:rPr>
        <w:t>School</w:t>
      </w:r>
      <w:proofErr w:type="spellEnd"/>
      <w:r w:rsidR="003F55FD" w:rsidRPr="003F55FD">
        <w:rPr>
          <w:lang w:val="fr-FR"/>
        </w:rPr>
        <w:t xml:space="preserve"> of </w:t>
      </w:r>
      <w:proofErr w:type="spellStart"/>
      <w:r w:rsidR="003F55FD" w:rsidRPr="003F55FD">
        <w:rPr>
          <w:lang w:val="fr-FR"/>
        </w:rPr>
        <w:t>Economics</w:t>
      </w:r>
      <w:proofErr w:type="spellEnd"/>
      <w:r w:rsidR="003F55FD" w:rsidRPr="003F55FD">
        <w:rPr>
          <w:lang w:val="fr-FR"/>
        </w:rPr>
        <w:t xml:space="preserve"> (BSE), </w:t>
      </w:r>
      <w:proofErr w:type="spellStart"/>
      <w:r w:rsidRPr="00DE3968">
        <w:t>Université</w:t>
      </w:r>
      <w:proofErr w:type="spellEnd"/>
      <w:r w:rsidRPr="00DE3968">
        <w:t xml:space="preserve"> de Bordeaux, France</w:t>
      </w:r>
      <w:r w:rsidRPr="00C90225">
        <w:t>. E-mail:</w:t>
      </w:r>
      <w:r>
        <w:t xml:space="preserve"> </w:t>
      </w:r>
      <w:hyperlink r:id="rId1" w:history="1">
        <w:r w:rsidRPr="00604D4E">
          <w:rPr>
            <w:rStyle w:val="Hyperlink"/>
          </w:rPr>
          <w:t>yafaure@yahoo.fr</w:t>
        </w:r>
      </w:hyperlink>
      <w:r>
        <w:t xml:space="preserve"> </w:t>
      </w:r>
    </w:p>
  </w:footnote>
  <w:footnote w:id="2">
    <w:p w14:paraId="6EB4BFDD" w14:textId="0470ADE3" w:rsidR="008A7D1E" w:rsidRPr="00C90225" w:rsidRDefault="008A7D1E" w:rsidP="00C90225">
      <w:pPr>
        <w:pStyle w:val="Textodenotaderodap"/>
        <w:jc w:val="both"/>
      </w:pPr>
      <w:r w:rsidRPr="00C90225">
        <w:rPr>
          <w:rStyle w:val="Refdenotaderodap"/>
        </w:rPr>
        <w:footnoteRef/>
      </w:r>
      <w:r w:rsidRPr="00C90225">
        <w:t xml:space="preserve"> Doutora em Engenharia de Produção pela Universidade Federal do Rio de Janeiro. Professora do Programa de Pós-graduação em Planejamento Regional e Gestão da Cidade da Universidade Candido Mendes. E-mail: </w:t>
      </w:r>
      <w:hyperlink r:id="rId2" w:history="1">
        <w:r w:rsidRPr="00C90225">
          <w:rPr>
            <w:rStyle w:val="Hyperlink"/>
          </w:rPr>
          <w:t>lia.hasenclever@ucam-campos.br</w:t>
        </w:r>
      </w:hyperlink>
    </w:p>
    <w:p w14:paraId="321F6DE8" w14:textId="27BCA540" w:rsidR="008A7D1E" w:rsidRPr="00C90225" w:rsidRDefault="008A7D1E" w:rsidP="00C90225">
      <w:pPr>
        <w:pStyle w:val="Textodenotaderodap"/>
        <w:jc w:val="both"/>
      </w:pPr>
      <w:r w:rsidRPr="00C90225">
        <w:rPr>
          <w:rStyle w:val="Refdenotaderodap"/>
        </w:rPr>
        <w:t>3</w:t>
      </w:r>
      <w:r w:rsidRPr="00C90225">
        <w:t xml:space="preserve"> Doutora em Políticas Públicas, Estratégias e Desenvolvimento pela Universidade Federal do Rio de Janeiro. Pós-doutoranda em Planejamento Regional e Gestão da Cidade pela Universidade Candido Mendes/Campos. E-mail: </w:t>
      </w:r>
      <w:hyperlink r:id="rId3" w:history="1">
        <w:r w:rsidRPr="00C90225">
          <w:rPr>
            <w:rStyle w:val="Hyperlink"/>
          </w:rPr>
          <w:t>Carol_Miranda91@hotmail.com</w:t>
        </w:r>
      </w:hyperlink>
      <w:r w:rsidRPr="00C90225">
        <w:t xml:space="preserve"> </w:t>
      </w:r>
    </w:p>
  </w:footnote>
  <w:footnote w:id="3">
    <w:p w14:paraId="09E64CC0" w14:textId="77777777" w:rsidR="008A7D1E" w:rsidRPr="00DA2FE0" w:rsidRDefault="008A7D1E" w:rsidP="00AA70FC">
      <w:pPr>
        <w:pStyle w:val="Textodenotaderodap"/>
      </w:pPr>
      <w:r>
        <w:rPr>
          <w:rStyle w:val="Refdenotaderodap"/>
        </w:rPr>
        <w:footnoteRef/>
      </w:r>
      <w:r>
        <w:t xml:space="preserve"> </w:t>
      </w:r>
      <w:r w:rsidRPr="00DA2FE0">
        <w:t>O cadastramento de pacientes com HIV, no Município, começou em 1996,</w:t>
      </w:r>
      <w:r w:rsidRPr="00DA2FE0">
        <w:rPr>
          <w:lang w:eastAsia="fr-FR"/>
        </w:rPr>
        <w:t xml:space="preserve"> quando o acesso aos medicamentos para HIV/Aids foi generalizado no Brasil</w:t>
      </w:r>
      <w:r w:rsidRPr="00DA2FE0">
        <w:t>.</w:t>
      </w:r>
    </w:p>
  </w:footnote>
  <w:footnote w:id="4">
    <w:p w14:paraId="631B07E3" w14:textId="13D23C97" w:rsidR="008A7D1E" w:rsidRPr="0016010A" w:rsidRDefault="008A7D1E" w:rsidP="00AA70FC">
      <w:pPr>
        <w:pStyle w:val="Textodenotaderodap"/>
        <w:jc w:val="both"/>
      </w:pPr>
      <w:r w:rsidRPr="0016010A">
        <w:rPr>
          <w:rStyle w:val="Refdenotaderodap"/>
        </w:rPr>
        <w:footnoteRef/>
      </w:r>
      <w:r w:rsidRPr="0016010A">
        <w:t xml:space="preserve"> Os entrevistados destacaram a diferença entre os termos técnicos de paciente “cadastrado” e “vinculado”: o primeiro é todo aquele que fez o cadastro no CDIP e o segundo refere-se ao paciente que es</w:t>
      </w:r>
      <w:r w:rsidR="001142AB">
        <w:t>tá</w:t>
      </w:r>
      <w:r w:rsidRPr="0016010A">
        <w:t xml:space="preserve"> em tratamento. </w:t>
      </w:r>
    </w:p>
  </w:footnote>
  <w:footnote w:id="5">
    <w:p w14:paraId="1F0A7AC4" w14:textId="77777777" w:rsidR="008A7D1E" w:rsidRPr="0016010A" w:rsidRDefault="008A7D1E" w:rsidP="00AA70FC">
      <w:pPr>
        <w:pStyle w:val="Textodenotaderodap"/>
        <w:jc w:val="both"/>
        <w:rPr>
          <w:lang w:val="pt-PT"/>
        </w:rPr>
      </w:pPr>
      <w:r w:rsidRPr="00F82474">
        <w:rPr>
          <w:rStyle w:val="Refdenotaderodap"/>
        </w:rPr>
        <w:footnoteRef/>
      </w:r>
      <w:r w:rsidRPr="00F82474">
        <w:rPr>
          <w:lang w:val="pt-PT"/>
        </w:rPr>
        <w:t xml:space="preserve"> </w:t>
      </w:r>
      <w:r w:rsidRPr="0016010A">
        <w:rPr>
          <w:bCs/>
          <w:kern w:val="36"/>
          <w:lang w:val="pt-PT" w:eastAsia="fr-FR"/>
        </w:rPr>
        <w:t>F</w:t>
      </w:r>
      <w:r w:rsidRPr="0016010A">
        <w:rPr>
          <w:color w:val="000000"/>
          <w:lang w:val="pt-PT"/>
        </w:rPr>
        <w:t xml:space="preserve">onte: Portal oficial da Prefeitura Municipal de Campos dos </w:t>
      </w:r>
      <w:proofErr w:type="spellStart"/>
      <w:r w:rsidRPr="0016010A">
        <w:rPr>
          <w:color w:val="000000"/>
          <w:lang w:val="pt-PT"/>
        </w:rPr>
        <w:t>Goytacazes</w:t>
      </w:r>
      <w:proofErr w:type="spellEnd"/>
      <w:r w:rsidRPr="0016010A">
        <w:rPr>
          <w:color w:val="000000"/>
          <w:lang w:val="pt-PT"/>
        </w:rPr>
        <w:t xml:space="preserve"> em 2019, 2020 e 2021, site consultado no dia 20/05/2024. “HIV” foi o descritor utilizado para explorar o banco de informações do Portal.</w:t>
      </w:r>
    </w:p>
  </w:footnote>
  <w:footnote w:id="6">
    <w:p w14:paraId="701468DF" w14:textId="77777777" w:rsidR="008A7D1E" w:rsidRPr="0016010A" w:rsidRDefault="008A7D1E" w:rsidP="00AA70FC">
      <w:pPr>
        <w:autoSpaceDE w:val="0"/>
        <w:autoSpaceDN w:val="0"/>
        <w:adjustRightInd w:val="0"/>
        <w:jc w:val="both"/>
        <w:rPr>
          <w:sz w:val="20"/>
          <w:szCs w:val="20"/>
        </w:rPr>
      </w:pPr>
      <w:r w:rsidRPr="0016010A">
        <w:rPr>
          <w:rStyle w:val="Refdenotaderodap"/>
          <w:sz w:val="20"/>
          <w:szCs w:val="20"/>
        </w:rPr>
        <w:footnoteRef/>
      </w:r>
      <w:r w:rsidRPr="0016010A">
        <w:rPr>
          <w:sz w:val="20"/>
          <w:szCs w:val="20"/>
        </w:rPr>
        <w:t xml:space="preserve"> Em maio de 2020, o Laboratório Regional do Hospital Geral de Guarus, em parceria com a Universidade Estadual do Norte </w:t>
      </w:r>
      <w:r>
        <w:rPr>
          <w:sz w:val="20"/>
          <w:szCs w:val="20"/>
        </w:rPr>
        <w:t>F</w:t>
      </w:r>
      <w:r w:rsidRPr="0016010A">
        <w:rPr>
          <w:sz w:val="20"/>
          <w:szCs w:val="20"/>
        </w:rPr>
        <w:t>luminense, passou a ser referência em análise de exames para a Covid-19 (https://www.campos.rj.gov.br/exibirNoticia.php?id_noticia=58551</w:t>
      </w:r>
    </w:p>
    <w:p w14:paraId="5A0831A4" w14:textId="77777777" w:rsidR="008A7D1E" w:rsidRPr="0016010A" w:rsidRDefault="008A7D1E" w:rsidP="00AA70FC">
      <w:pPr>
        <w:pStyle w:val="Textodenotaderodap"/>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6AA68" w14:textId="6460891F" w:rsidR="008A7D1E" w:rsidRDefault="008A7D1E">
    <w:pPr>
      <w:pStyle w:val="Cabealho"/>
    </w:pPr>
  </w:p>
  <w:p w14:paraId="6DFE2715" w14:textId="77777777" w:rsidR="008A7D1E" w:rsidRDefault="008A7D1E">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7970A" w14:textId="0B6A4449" w:rsidR="008A7D1E" w:rsidRDefault="008A7D1E">
    <w:pPr>
      <w:pStyle w:val="Cabealho"/>
    </w:pPr>
    <w:r>
      <w:rPr>
        <w:noProof/>
      </w:rPr>
      <w:drawing>
        <wp:anchor distT="0" distB="0" distL="114300" distR="114300" simplePos="0" relativeHeight="251658240" behindDoc="1" locked="0" layoutInCell="1" allowOverlap="1" wp14:anchorId="004ED939" wp14:editId="1DB00755">
          <wp:simplePos x="0" y="0"/>
          <wp:positionH relativeFrom="margin">
            <wp:align>center</wp:align>
          </wp:positionH>
          <wp:positionV relativeFrom="paragraph">
            <wp:posOffset>172085</wp:posOffset>
          </wp:positionV>
          <wp:extent cx="4670425" cy="1297305"/>
          <wp:effectExtent l="0" t="0" r="0" b="0"/>
          <wp:wrapTight wrapText="bothSides">
            <wp:wrapPolygon edited="0">
              <wp:start x="0" y="0"/>
              <wp:lineTo x="0" y="21251"/>
              <wp:lineTo x="21497" y="21251"/>
              <wp:lineTo x="21497" y="0"/>
              <wp:lineTo x="0" y="0"/>
            </wp:wrapPolygon>
          </wp:wrapTight>
          <wp:docPr id="1256227619" name="Imagem 1256227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670425" cy="1297305"/>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B2291" w14:textId="7661C0BD" w:rsidR="008A7D1E" w:rsidRDefault="008A7D1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71CA88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214969"/>
    <w:multiLevelType w:val="multilevel"/>
    <w:tmpl w:val="19786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6636DC"/>
    <w:multiLevelType w:val="hybridMultilevel"/>
    <w:tmpl w:val="8E34C532"/>
    <w:lvl w:ilvl="0" w:tplc="FFFFFFFF">
      <w:start w:val="1"/>
      <w:numFmt w:val="bullet"/>
      <w:lvlText w:val=""/>
      <w:lvlJc w:val="left"/>
      <w:pPr>
        <w:tabs>
          <w:tab w:val="num" w:pos="757"/>
        </w:tabs>
        <w:ind w:left="737" w:hanging="340"/>
      </w:pPr>
      <w:rPr>
        <w:rFonts w:ascii="Wingdings" w:hAnsi="Wingdings" w:cs="Times New Roman" w:hint="default"/>
        <w:sz w:val="24"/>
        <w:szCs w:val="24"/>
      </w:rPr>
    </w:lvl>
    <w:lvl w:ilvl="1" w:tplc="FFFFFFFF">
      <w:start w:val="1"/>
      <w:numFmt w:val="bullet"/>
      <w:lvlText w:val="o"/>
      <w:lvlJc w:val="left"/>
      <w:pPr>
        <w:tabs>
          <w:tab w:val="num" w:pos="1440"/>
        </w:tabs>
        <w:ind w:left="1440" w:hanging="360"/>
      </w:pPr>
      <w:rPr>
        <w:rFonts w:ascii="Courier New" w:hAnsi="Courier New" w:cs="Arial"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Arial"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Arial"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3" w15:restartNumberingAfterBreak="0">
    <w:nsid w:val="071B5274"/>
    <w:multiLevelType w:val="hybridMultilevel"/>
    <w:tmpl w:val="C8DC336A"/>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0CB65F52"/>
    <w:multiLevelType w:val="hybridMultilevel"/>
    <w:tmpl w:val="D6180816"/>
    <w:lvl w:ilvl="0" w:tplc="685276F4">
      <w:numFmt w:val="bullet"/>
      <w:lvlText w:val=""/>
      <w:lvlJc w:val="left"/>
      <w:pPr>
        <w:ind w:left="1140" w:hanging="420"/>
      </w:pPr>
      <w:rPr>
        <w:rFonts w:ascii="Symbol" w:eastAsia="Times New Roman" w:hAnsi="Symbol" w:cs="Times New Roman" w:hint="default"/>
        <w:color w:val="212529"/>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5" w15:restartNumberingAfterBreak="0">
    <w:nsid w:val="11E52B37"/>
    <w:multiLevelType w:val="multilevel"/>
    <w:tmpl w:val="0CD0F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5C2C0B"/>
    <w:multiLevelType w:val="multilevel"/>
    <w:tmpl w:val="9E583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3978F0"/>
    <w:multiLevelType w:val="hybridMultilevel"/>
    <w:tmpl w:val="A1BE866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206E4F1A"/>
    <w:multiLevelType w:val="hybridMultilevel"/>
    <w:tmpl w:val="CF1A9FB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22AC5255"/>
    <w:multiLevelType w:val="multilevel"/>
    <w:tmpl w:val="7FAEA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74456B"/>
    <w:multiLevelType w:val="multilevel"/>
    <w:tmpl w:val="C8504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881D5B"/>
    <w:multiLevelType w:val="hybridMultilevel"/>
    <w:tmpl w:val="CC1016AA"/>
    <w:lvl w:ilvl="0" w:tplc="0416000F">
      <w:start w:val="1"/>
      <w:numFmt w:val="decimal"/>
      <w:lvlText w:val="%1."/>
      <w:lvlJc w:val="left"/>
      <w:pPr>
        <w:ind w:left="1068" w:hanging="360"/>
      </w:p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2" w15:restartNumberingAfterBreak="0">
    <w:nsid w:val="2704768B"/>
    <w:multiLevelType w:val="multilevel"/>
    <w:tmpl w:val="E28474F0"/>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73D12A1"/>
    <w:multiLevelType w:val="multilevel"/>
    <w:tmpl w:val="B91AB67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6B385D"/>
    <w:multiLevelType w:val="hybridMultilevel"/>
    <w:tmpl w:val="050E3E40"/>
    <w:lvl w:ilvl="0" w:tplc="0416000F">
      <w:start w:val="1"/>
      <w:numFmt w:val="decimal"/>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2A274829"/>
    <w:multiLevelType w:val="multilevel"/>
    <w:tmpl w:val="0142B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3F63BF"/>
    <w:multiLevelType w:val="multilevel"/>
    <w:tmpl w:val="B5E839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9E66A3D"/>
    <w:multiLevelType w:val="multilevel"/>
    <w:tmpl w:val="F2BEF23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DFF2D24"/>
    <w:multiLevelType w:val="multilevel"/>
    <w:tmpl w:val="0A12D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8B7932"/>
    <w:multiLevelType w:val="hybridMultilevel"/>
    <w:tmpl w:val="DA0ED37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45800ABE"/>
    <w:multiLevelType w:val="multilevel"/>
    <w:tmpl w:val="A9DAC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2E1DED"/>
    <w:multiLevelType w:val="hybridMultilevel"/>
    <w:tmpl w:val="B8C4C52E"/>
    <w:lvl w:ilvl="0" w:tplc="6F92B560">
      <w:start w:val="1"/>
      <w:numFmt w:val="decimal"/>
      <w:lvlText w:val="(%1)"/>
      <w:lvlJc w:val="left"/>
      <w:pPr>
        <w:ind w:left="-37" w:hanging="360"/>
      </w:pPr>
      <w:rPr>
        <w:rFonts w:hint="default"/>
      </w:rPr>
    </w:lvl>
    <w:lvl w:ilvl="1" w:tplc="04160019" w:tentative="1">
      <w:start w:val="1"/>
      <w:numFmt w:val="lowerLetter"/>
      <w:lvlText w:val="%2."/>
      <w:lvlJc w:val="left"/>
      <w:pPr>
        <w:ind w:left="683" w:hanging="360"/>
      </w:pPr>
    </w:lvl>
    <w:lvl w:ilvl="2" w:tplc="0416001B" w:tentative="1">
      <w:start w:val="1"/>
      <w:numFmt w:val="lowerRoman"/>
      <w:lvlText w:val="%3."/>
      <w:lvlJc w:val="right"/>
      <w:pPr>
        <w:ind w:left="1403" w:hanging="180"/>
      </w:pPr>
    </w:lvl>
    <w:lvl w:ilvl="3" w:tplc="0416000F" w:tentative="1">
      <w:start w:val="1"/>
      <w:numFmt w:val="decimal"/>
      <w:lvlText w:val="%4."/>
      <w:lvlJc w:val="left"/>
      <w:pPr>
        <w:ind w:left="2123" w:hanging="360"/>
      </w:pPr>
    </w:lvl>
    <w:lvl w:ilvl="4" w:tplc="04160019" w:tentative="1">
      <w:start w:val="1"/>
      <w:numFmt w:val="lowerLetter"/>
      <w:lvlText w:val="%5."/>
      <w:lvlJc w:val="left"/>
      <w:pPr>
        <w:ind w:left="2843" w:hanging="360"/>
      </w:pPr>
    </w:lvl>
    <w:lvl w:ilvl="5" w:tplc="0416001B" w:tentative="1">
      <w:start w:val="1"/>
      <w:numFmt w:val="lowerRoman"/>
      <w:lvlText w:val="%6."/>
      <w:lvlJc w:val="right"/>
      <w:pPr>
        <w:ind w:left="3563" w:hanging="180"/>
      </w:pPr>
    </w:lvl>
    <w:lvl w:ilvl="6" w:tplc="0416000F" w:tentative="1">
      <w:start w:val="1"/>
      <w:numFmt w:val="decimal"/>
      <w:lvlText w:val="%7."/>
      <w:lvlJc w:val="left"/>
      <w:pPr>
        <w:ind w:left="4283" w:hanging="360"/>
      </w:pPr>
    </w:lvl>
    <w:lvl w:ilvl="7" w:tplc="04160019" w:tentative="1">
      <w:start w:val="1"/>
      <w:numFmt w:val="lowerLetter"/>
      <w:lvlText w:val="%8."/>
      <w:lvlJc w:val="left"/>
      <w:pPr>
        <w:ind w:left="5003" w:hanging="360"/>
      </w:pPr>
    </w:lvl>
    <w:lvl w:ilvl="8" w:tplc="0416001B" w:tentative="1">
      <w:start w:val="1"/>
      <w:numFmt w:val="lowerRoman"/>
      <w:lvlText w:val="%9."/>
      <w:lvlJc w:val="right"/>
      <w:pPr>
        <w:ind w:left="5723" w:hanging="180"/>
      </w:pPr>
    </w:lvl>
  </w:abstractNum>
  <w:abstractNum w:abstractNumId="22" w15:restartNumberingAfterBreak="0">
    <w:nsid w:val="482C0B3F"/>
    <w:multiLevelType w:val="hybridMultilevel"/>
    <w:tmpl w:val="2D686FA0"/>
    <w:lvl w:ilvl="0" w:tplc="FFFFFFFF">
      <w:start w:val="1"/>
      <w:numFmt w:val="bullet"/>
      <w:lvlText w:val=""/>
      <w:lvlJc w:val="left"/>
      <w:pPr>
        <w:tabs>
          <w:tab w:val="num" w:pos="757"/>
        </w:tabs>
        <w:ind w:left="737" w:hanging="340"/>
      </w:pPr>
      <w:rPr>
        <w:rFonts w:ascii="Wingdings" w:hAnsi="Wingdings" w:cs="Times New Roman" w:hint="default"/>
        <w:sz w:val="24"/>
        <w:szCs w:val="24"/>
      </w:rPr>
    </w:lvl>
    <w:lvl w:ilvl="1" w:tplc="FFFFFFFF">
      <w:start w:val="1"/>
      <w:numFmt w:val="bullet"/>
      <w:lvlText w:val="o"/>
      <w:lvlJc w:val="left"/>
      <w:pPr>
        <w:tabs>
          <w:tab w:val="num" w:pos="1440"/>
        </w:tabs>
        <w:ind w:left="1440" w:hanging="360"/>
      </w:pPr>
      <w:rPr>
        <w:rFonts w:ascii="Courier New" w:hAnsi="Courier New" w:cs="Arial"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Arial"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Arial"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23" w15:restartNumberingAfterBreak="0">
    <w:nsid w:val="491579E7"/>
    <w:multiLevelType w:val="multilevel"/>
    <w:tmpl w:val="BB9CD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BA25F4"/>
    <w:multiLevelType w:val="hybridMultilevel"/>
    <w:tmpl w:val="939681C4"/>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5" w15:restartNumberingAfterBreak="0">
    <w:nsid w:val="4E93211F"/>
    <w:multiLevelType w:val="multilevel"/>
    <w:tmpl w:val="B5667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2456446"/>
    <w:multiLevelType w:val="hybridMultilevel"/>
    <w:tmpl w:val="441AF3A8"/>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54616152"/>
    <w:multiLevelType w:val="multilevel"/>
    <w:tmpl w:val="BCD60F0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B6B6C30"/>
    <w:multiLevelType w:val="hybridMultilevel"/>
    <w:tmpl w:val="9314C9F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64374C08"/>
    <w:multiLevelType w:val="hybridMultilevel"/>
    <w:tmpl w:val="E088704A"/>
    <w:lvl w:ilvl="0" w:tplc="FFFFFFFF">
      <w:start w:val="1"/>
      <w:numFmt w:val="bullet"/>
      <w:lvlText w:val=""/>
      <w:lvlJc w:val="left"/>
      <w:pPr>
        <w:tabs>
          <w:tab w:val="num" w:pos="757"/>
        </w:tabs>
        <w:ind w:left="737" w:hanging="340"/>
      </w:pPr>
      <w:rPr>
        <w:rFonts w:ascii="Wingdings" w:hAnsi="Wingdings" w:cs="Times New Roman" w:hint="default"/>
        <w:sz w:val="24"/>
        <w:szCs w:val="24"/>
      </w:rPr>
    </w:lvl>
    <w:lvl w:ilvl="1" w:tplc="FFFFFFFF">
      <w:start w:val="1"/>
      <w:numFmt w:val="bullet"/>
      <w:lvlText w:val="o"/>
      <w:lvlJc w:val="left"/>
      <w:pPr>
        <w:tabs>
          <w:tab w:val="num" w:pos="1440"/>
        </w:tabs>
        <w:ind w:left="1440" w:hanging="360"/>
      </w:pPr>
      <w:rPr>
        <w:rFonts w:ascii="Courier New" w:hAnsi="Courier New" w:cs="Arial"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Arial"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Arial"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666C0D76"/>
    <w:multiLevelType w:val="multilevel"/>
    <w:tmpl w:val="31BC8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3EF7069"/>
    <w:multiLevelType w:val="hybridMultilevel"/>
    <w:tmpl w:val="68EA6CE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74B7721F"/>
    <w:multiLevelType w:val="hybridMultilevel"/>
    <w:tmpl w:val="BFA22710"/>
    <w:lvl w:ilvl="0" w:tplc="FB9C40FE">
      <w:start w:val="1"/>
      <w:numFmt w:val="decimal"/>
      <w:lvlText w:val="(%1)"/>
      <w:lvlJc w:val="left"/>
      <w:pPr>
        <w:ind w:left="-37" w:hanging="360"/>
      </w:pPr>
      <w:rPr>
        <w:rFonts w:hint="default"/>
      </w:rPr>
    </w:lvl>
    <w:lvl w:ilvl="1" w:tplc="04160019" w:tentative="1">
      <w:start w:val="1"/>
      <w:numFmt w:val="lowerLetter"/>
      <w:lvlText w:val="%2."/>
      <w:lvlJc w:val="left"/>
      <w:pPr>
        <w:ind w:left="683" w:hanging="360"/>
      </w:pPr>
    </w:lvl>
    <w:lvl w:ilvl="2" w:tplc="0416001B" w:tentative="1">
      <w:start w:val="1"/>
      <w:numFmt w:val="lowerRoman"/>
      <w:lvlText w:val="%3."/>
      <w:lvlJc w:val="right"/>
      <w:pPr>
        <w:ind w:left="1403" w:hanging="180"/>
      </w:pPr>
    </w:lvl>
    <w:lvl w:ilvl="3" w:tplc="0416000F" w:tentative="1">
      <w:start w:val="1"/>
      <w:numFmt w:val="decimal"/>
      <w:lvlText w:val="%4."/>
      <w:lvlJc w:val="left"/>
      <w:pPr>
        <w:ind w:left="2123" w:hanging="360"/>
      </w:pPr>
    </w:lvl>
    <w:lvl w:ilvl="4" w:tplc="04160019" w:tentative="1">
      <w:start w:val="1"/>
      <w:numFmt w:val="lowerLetter"/>
      <w:lvlText w:val="%5."/>
      <w:lvlJc w:val="left"/>
      <w:pPr>
        <w:ind w:left="2843" w:hanging="360"/>
      </w:pPr>
    </w:lvl>
    <w:lvl w:ilvl="5" w:tplc="0416001B" w:tentative="1">
      <w:start w:val="1"/>
      <w:numFmt w:val="lowerRoman"/>
      <w:lvlText w:val="%6."/>
      <w:lvlJc w:val="right"/>
      <w:pPr>
        <w:ind w:left="3563" w:hanging="180"/>
      </w:pPr>
    </w:lvl>
    <w:lvl w:ilvl="6" w:tplc="0416000F" w:tentative="1">
      <w:start w:val="1"/>
      <w:numFmt w:val="decimal"/>
      <w:lvlText w:val="%7."/>
      <w:lvlJc w:val="left"/>
      <w:pPr>
        <w:ind w:left="4283" w:hanging="360"/>
      </w:pPr>
    </w:lvl>
    <w:lvl w:ilvl="7" w:tplc="04160019" w:tentative="1">
      <w:start w:val="1"/>
      <w:numFmt w:val="lowerLetter"/>
      <w:lvlText w:val="%8."/>
      <w:lvlJc w:val="left"/>
      <w:pPr>
        <w:ind w:left="5003" w:hanging="360"/>
      </w:pPr>
    </w:lvl>
    <w:lvl w:ilvl="8" w:tplc="0416001B" w:tentative="1">
      <w:start w:val="1"/>
      <w:numFmt w:val="lowerRoman"/>
      <w:lvlText w:val="%9."/>
      <w:lvlJc w:val="right"/>
      <w:pPr>
        <w:ind w:left="5723" w:hanging="180"/>
      </w:pPr>
    </w:lvl>
  </w:abstractNum>
  <w:abstractNum w:abstractNumId="33" w15:restartNumberingAfterBreak="0">
    <w:nsid w:val="76224E25"/>
    <w:multiLevelType w:val="multilevel"/>
    <w:tmpl w:val="4FA00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89A732B"/>
    <w:multiLevelType w:val="hybridMultilevel"/>
    <w:tmpl w:val="E042FE18"/>
    <w:lvl w:ilvl="0" w:tplc="A7FE5F58">
      <w:start w:val="1"/>
      <w:numFmt w:val="decimal"/>
      <w:lvlText w:val="%1."/>
      <w:lvlJc w:val="left"/>
      <w:pPr>
        <w:ind w:left="720" w:hanging="360"/>
      </w:pPr>
      <w:rPr>
        <w:rFonts w:hint="default"/>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79CD028B"/>
    <w:multiLevelType w:val="multilevel"/>
    <w:tmpl w:val="780CC6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9ED5690"/>
    <w:multiLevelType w:val="hybridMultilevel"/>
    <w:tmpl w:val="44E80C80"/>
    <w:lvl w:ilvl="0" w:tplc="FFFFFFFF">
      <w:start w:val="1"/>
      <w:numFmt w:val="bullet"/>
      <w:lvlText w:val=""/>
      <w:lvlJc w:val="left"/>
      <w:pPr>
        <w:tabs>
          <w:tab w:val="num" w:pos="757"/>
        </w:tabs>
        <w:ind w:left="737" w:hanging="340"/>
      </w:pPr>
      <w:rPr>
        <w:rFonts w:ascii="Wingdings" w:hAnsi="Wingdings" w:cs="Times New Roman" w:hint="default"/>
        <w:sz w:val="24"/>
        <w:szCs w:val="24"/>
      </w:rPr>
    </w:lvl>
    <w:lvl w:ilvl="1" w:tplc="FFFFFFFF">
      <w:start w:val="1"/>
      <w:numFmt w:val="bullet"/>
      <w:lvlText w:val="o"/>
      <w:lvlJc w:val="left"/>
      <w:pPr>
        <w:tabs>
          <w:tab w:val="num" w:pos="1440"/>
        </w:tabs>
        <w:ind w:left="1440" w:hanging="360"/>
      </w:pPr>
      <w:rPr>
        <w:rFonts w:ascii="Courier New" w:hAnsi="Courier New" w:cs="Arial"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Arial"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Arial"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37" w15:restartNumberingAfterBreak="0">
    <w:nsid w:val="7ACD5788"/>
    <w:multiLevelType w:val="multilevel"/>
    <w:tmpl w:val="A8A079A8"/>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B27547F"/>
    <w:multiLevelType w:val="hybridMultilevel"/>
    <w:tmpl w:val="BB902C36"/>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39" w15:restartNumberingAfterBreak="0">
    <w:nsid w:val="7BBC1F7A"/>
    <w:multiLevelType w:val="hybridMultilevel"/>
    <w:tmpl w:val="E088704A"/>
    <w:lvl w:ilvl="0" w:tplc="FFFFFFFF">
      <w:start w:val="1"/>
      <w:numFmt w:val="bullet"/>
      <w:lvlText w:val=""/>
      <w:lvlJc w:val="left"/>
      <w:pPr>
        <w:tabs>
          <w:tab w:val="num" w:pos="757"/>
        </w:tabs>
        <w:ind w:left="737" w:hanging="340"/>
      </w:pPr>
      <w:rPr>
        <w:rFonts w:ascii="Wingdings" w:hAnsi="Wingdings" w:cs="Times New Roman" w:hint="default"/>
        <w:sz w:val="24"/>
        <w:szCs w:val="24"/>
      </w:rPr>
    </w:lvl>
    <w:lvl w:ilvl="1" w:tplc="FFFFFFFF">
      <w:start w:val="1"/>
      <w:numFmt w:val="decimal"/>
      <w:lvlText w:val="%2."/>
      <w:lvlJc w:val="left"/>
      <w:pPr>
        <w:tabs>
          <w:tab w:val="num" w:pos="757"/>
        </w:tabs>
        <w:ind w:left="737" w:hanging="340"/>
      </w:pPr>
      <w:rPr>
        <w:rFonts w:ascii="Arial" w:hAnsi="Arial" w:cs="Symbol" w:hint="default"/>
        <w:b w:val="0"/>
        <w:i w:val="0"/>
        <w:color w:val="auto"/>
        <w:sz w:val="20"/>
        <w:szCs w:val="20"/>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Arial"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Arial"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40" w15:restartNumberingAfterBreak="0">
    <w:nsid w:val="7CDA160C"/>
    <w:multiLevelType w:val="multilevel"/>
    <w:tmpl w:val="1242F32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C86063"/>
    <w:multiLevelType w:val="hybridMultilevel"/>
    <w:tmpl w:val="E660B36E"/>
    <w:lvl w:ilvl="0" w:tplc="04160001">
      <w:start w:val="1"/>
      <w:numFmt w:val="bullet"/>
      <w:lvlText w:val=""/>
      <w:lvlJc w:val="left"/>
      <w:pPr>
        <w:ind w:left="960" w:hanging="360"/>
      </w:pPr>
      <w:rPr>
        <w:rFonts w:ascii="Symbol" w:hAnsi="Symbol" w:hint="default"/>
      </w:rPr>
    </w:lvl>
    <w:lvl w:ilvl="1" w:tplc="04160003" w:tentative="1">
      <w:start w:val="1"/>
      <w:numFmt w:val="bullet"/>
      <w:lvlText w:val="o"/>
      <w:lvlJc w:val="left"/>
      <w:pPr>
        <w:ind w:left="1680" w:hanging="360"/>
      </w:pPr>
      <w:rPr>
        <w:rFonts w:ascii="Courier New" w:hAnsi="Courier New" w:cs="Courier New" w:hint="default"/>
      </w:rPr>
    </w:lvl>
    <w:lvl w:ilvl="2" w:tplc="04160005" w:tentative="1">
      <w:start w:val="1"/>
      <w:numFmt w:val="bullet"/>
      <w:lvlText w:val=""/>
      <w:lvlJc w:val="left"/>
      <w:pPr>
        <w:ind w:left="2400" w:hanging="360"/>
      </w:pPr>
      <w:rPr>
        <w:rFonts w:ascii="Wingdings" w:hAnsi="Wingdings" w:hint="default"/>
      </w:rPr>
    </w:lvl>
    <w:lvl w:ilvl="3" w:tplc="04160001" w:tentative="1">
      <w:start w:val="1"/>
      <w:numFmt w:val="bullet"/>
      <w:lvlText w:val=""/>
      <w:lvlJc w:val="left"/>
      <w:pPr>
        <w:ind w:left="3120" w:hanging="360"/>
      </w:pPr>
      <w:rPr>
        <w:rFonts w:ascii="Symbol" w:hAnsi="Symbol" w:hint="default"/>
      </w:rPr>
    </w:lvl>
    <w:lvl w:ilvl="4" w:tplc="04160003" w:tentative="1">
      <w:start w:val="1"/>
      <w:numFmt w:val="bullet"/>
      <w:lvlText w:val="o"/>
      <w:lvlJc w:val="left"/>
      <w:pPr>
        <w:ind w:left="3840" w:hanging="360"/>
      </w:pPr>
      <w:rPr>
        <w:rFonts w:ascii="Courier New" w:hAnsi="Courier New" w:cs="Courier New" w:hint="default"/>
      </w:rPr>
    </w:lvl>
    <w:lvl w:ilvl="5" w:tplc="04160005" w:tentative="1">
      <w:start w:val="1"/>
      <w:numFmt w:val="bullet"/>
      <w:lvlText w:val=""/>
      <w:lvlJc w:val="left"/>
      <w:pPr>
        <w:ind w:left="4560" w:hanging="360"/>
      </w:pPr>
      <w:rPr>
        <w:rFonts w:ascii="Wingdings" w:hAnsi="Wingdings" w:hint="default"/>
      </w:rPr>
    </w:lvl>
    <w:lvl w:ilvl="6" w:tplc="04160001" w:tentative="1">
      <w:start w:val="1"/>
      <w:numFmt w:val="bullet"/>
      <w:lvlText w:val=""/>
      <w:lvlJc w:val="left"/>
      <w:pPr>
        <w:ind w:left="5280" w:hanging="360"/>
      </w:pPr>
      <w:rPr>
        <w:rFonts w:ascii="Symbol" w:hAnsi="Symbol" w:hint="default"/>
      </w:rPr>
    </w:lvl>
    <w:lvl w:ilvl="7" w:tplc="04160003" w:tentative="1">
      <w:start w:val="1"/>
      <w:numFmt w:val="bullet"/>
      <w:lvlText w:val="o"/>
      <w:lvlJc w:val="left"/>
      <w:pPr>
        <w:ind w:left="6000" w:hanging="360"/>
      </w:pPr>
      <w:rPr>
        <w:rFonts w:ascii="Courier New" w:hAnsi="Courier New" w:cs="Courier New" w:hint="default"/>
      </w:rPr>
    </w:lvl>
    <w:lvl w:ilvl="8" w:tplc="04160005" w:tentative="1">
      <w:start w:val="1"/>
      <w:numFmt w:val="bullet"/>
      <w:lvlText w:val=""/>
      <w:lvlJc w:val="left"/>
      <w:pPr>
        <w:ind w:left="6720" w:hanging="360"/>
      </w:pPr>
      <w:rPr>
        <w:rFonts w:ascii="Wingdings" w:hAnsi="Wingdings" w:hint="default"/>
      </w:rPr>
    </w:lvl>
  </w:abstractNum>
  <w:abstractNum w:abstractNumId="42" w15:restartNumberingAfterBreak="0">
    <w:nsid w:val="7FCC7BE2"/>
    <w:multiLevelType w:val="hybridMultilevel"/>
    <w:tmpl w:val="6F22E83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469594023">
    <w:abstractNumId w:val="29"/>
  </w:num>
  <w:num w:numId="2" w16cid:durableId="1399206589">
    <w:abstractNumId w:val="39"/>
  </w:num>
  <w:num w:numId="3" w16cid:durableId="1502427318">
    <w:abstractNumId w:val="36"/>
  </w:num>
  <w:num w:numId="4" w16cid:durableId="28188324">
    <w:abstractNumId w:val="2"/>
  </w:num>
  <w:num w:numId="5" w16cid:durableId="895362948">
    <w:abstractNumId w:val="22"/>
  </w:num>
  <w:num w:numId="6" w16cid:durableId="1987397436">
    <w:abstractNumId w:val="26"/>
  </w:num>
  <w:num w:numId="7" w16cid:durableId="1891645286">
    <w:abstractNumId w:val="3"/>
  </w:num>
  <w:num w:numId="8" w16cid:durableId="1542859949">
    <w:abstractNumId w:val="28"/>
  </w:num>
  <w:num w:numId="9" w16cid:durableId="512306738">
    <w:abstractNumId w:val="21"/>
  </w:num>
  <w:num w:numId="10" w16cid:durableId="1950117158">
    <w:abstractNumId w:val="32"/>
  </w:num>
  <w:num w:numId="11" w16cid:durableId="2091341199">
    <w:abstractNumId w:val="7"/>
  </w:num>
  <w:num w:numId="12" w16cid:durableId="1973435795">
    <w:abstractNumId w:val="0"/>
  </w:num>
  <w:num w:numId="13" w16cid:durableId="553737244">
    <w:abstractNumId w:val="8"/>
  </w:num>
  <w:num w:numId="14" w16cid:durableId="987629010">
    <w:abstractNumId w:val="38"/>
  </w:num>
  <w:num w:numId="15" w16cid:durableId="1509904432">
    <w:abstractNumId w:val="14"/>
  </w:num>
  <w:num w:numId="16" w16cid:durableId="1957591597">
    <w:abstractNumId w:val="11"/>
  </w:num>
  <w:num w:numId="17" w16cid:durableId="2105834815">
    <w:abstractNumId w:val="25"/>
  </w:num>
  <w:num w:numId="18" w16cid:durableId="1689139121">
    <w:abstractNumId w:val="18"/>
  </w:num>
  <w:num w:numId="19" w16cid:durableId="1831628934">
    <w:abstractNumId w:val="9"/>
  </w:num>
  <w:num w:numId="20" w16cid:durableId="792480039">
    <w:abstractNumId w:val="10"/>
  </w:num>
  <w:num w:numId="21" w16cid:durableId="135219750">
    <w:abstractNumId w:val="23"/>
  </w:num>
  <w:num w:numId="22" w16cid:durableId="1454325529">
    <w:abstractNumId w:val="31"/>
  </w:num>
  <w:num w:numId="23" w16cid:durableId="1586572622">
    <w:abstractNumId w:val="20"/>
  </w:num>
  <w:num w:numId="24" w16cid:durableId="1224365961">
    <w:abstractNumId w:val="33"/>
  </w:num>
  <w:num w:numId="25" w16cid:durableId="910237601">
    <w:abstractNumId w:val="6"/>
  </w:num>
  <w:num w:numId="26" w16cid:durableId="1714383279">
    <w:abstractNumId w:val="1"/>
  </w:num>
  <w:num w:numId="27" w16cid:durableId="796529710">
    <w:abstractNumId w:val="41"/>
  </w:num>
  <w:num w:numId="28" w16cid:durableId="1386905573">
    <w:abstractNumId w:val="5"/>
  </w:num>
  <w:num w:numId="29" w16cid:durableId="477847666">
    <w:abstractNumId w:val="35"/>
  </w:num>
  <w:num w:numId="30" w16cid:durableId="95291003">
    <w:abstractNumId w:val="37"/>
  </w:num>
  <w:num w:numId="31" w16cid:durableId="1254826101">
    <w:abstractNumId w:val="12"/>
  </w:num>
  <w:num w:numId="32" w16cid:durableId="1532763602">
    <w:abstractNumId w:val="17"/>
  </w:num>
  <w:num w:numId="33" w16cid:durableId="1443452571">
    <w:abstractNumId w:val="30"/>
  </w:num>
  <w:num w:numId="34" w16cid:durableId="200558498">
    <w:abstractNumId w:val="40"/>
  </w:num>
  <w:num w:numId="35" w16cid:durableId="1812478873">
    <w:abstractNumId w:val="27"/>
  </w:num>
  <w:num w:numId="36" w16cid:durableId="1308901060">
    <w:abstractNumId w:val="13"/>
  </w:num>
  <w:num w:numId="37" w16cid:durableId="678430659">
    <w:abstractNumId w:val="16"/>
  </w:num>
  <w:num w:numId="38" w16cid:durableId="664745692">
    <w:abstractNumId w:val="15"/>
  </w:num>
  <w:num w:numId="39" w16cid:durableId="275867895">
    <w:abstractNumId w:val="24"/>
  </w:num>
  <w:num w:numId="40" w16cid:durableId="2144342716">
    <w:abstractNumId w:val="4"/>
  </w:num>
  <w:num w:numId="41" w16cid:durableId="2004502454">
    <w:abstractNumId w:val="17"/>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78406167">
    <w:abstractNumId w:val="12"/>
    <w:lvlOverride w:ilvl="0">
      <w:startOverride w:val="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92855263">
    <w:abstractNumId w:val="37"/>
    <w:lvlOverride w:ilvl="0">
      <w:startOverride w:val="2"/>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04501257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689216757">
    <w:abstractNumId w:val="42"/>
  </w:num>
  <w:num w:numId="46" w16cid:durableId="1047487334">
    <w:abstractNumId w:val="19"/>
  </w:num>
  <w:num w:numId="47" w16cid:durableId="76500678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embedSystemFonts/>
  <w:activeWritingStyle w:appName="MSWord" w:lang="pt-BR" w:vendorID="64" w:dllVersion="6" w:nlCheck="1" w:checkStyle="0"/>
  <w:activeWritingStyle w:appName="MSWord" w:lang="en-GB" w:vendorID="64" w:dllVersion="6" w:nlCheck="1" w:checkStyle="1"/>
  <w:activeWritingStyle w:appName="MSWord" w:lang="en-US" w:vendorID="64" w:dllVersion="6" w:nlCheck="1" w:checkStyle="1"/>
  <w:activeWritingStyle w:appName="MSWord" w:lang="es-ES" w:vendorID="64" w:dllVersion="6" w:nlCheck="1" w:checkStyle="1"/>
  <w:activeWritingStyle w:appName="MSWord" w:lang="fr-FR" w:vendorID="64" w:dllVersion="6" w:nlCheck="1" w:checkStyle="1"/>
  <w:activeWritingStyle w:appName="MSWord" w:lang="pt-BR" w:vendorID="64" w:dllVersion="4096" w:nlCheck="1" w:checkStyle="0"/>
  <w:activeWritingStyle w:appName="MSWord" w:lang="en-GB" w:vendorID="64" w:dllVersion="4096" w:nlCheck="1" w:checkStyle="0"/>
  <w:activeWritingStyle w:appName="MSWord" w:lang="es-CL" w:vendorID="64" w:dllVersion="4096" w:nlCheck="1" w:checkStyle="0"/>
  <w:activeWritingStyle w:appName="MSWord" w:lang="es-CL"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GB" w:vendorID="64" w:dllVersion="0" w:nlCheck="1" w:checkStyle="0"/>
  <w:activeWritingStyle w:appName="MSWord" w:lang="pt-BR" w:vendorID="64" w:dllVersion="0" w:nlCheck="1" w:checkStyle="0"/>
  <w:activeWritingStyle w:appName="MSWord" w:lang="pt-PT" w:vendorID="64" w:dllVersion="0" w:nlCheck="1" w:checkStyle="0"/>
  <w:activeWritingStyle w:appName="MSWord" w:lang="fr-FR" w:vendorID="64" w:dllVersion="0" w:nlCheck="1" w:checkStyle="0"/>
  <w:proofState w:spelling="clean" w:grammar="clean"/>
  <w:defaultTabStop w:val="708"/>
  <w:hyphenationZone w:val="425"/>
  <w:doNotHyphenateCaps/>
  <w:drawingGridHorizontalSpacing w:val="12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01C"/>
    <w:rsid w:val="000015A2"/>
    <w:rsid w:val="000069D7"/>
    <w:rsid w:val="00010226"/>
    <w:rsid w:val="00024269"/>
    <w:rsid w:val="00027380"/>
    <w:rsid w:val="000414E8"/>
    <w:rsid w:val="0004217D"/>
    <w:rsid w:val="00046AB6"/>
    <w:rsid w:val="0005777C"/>
    <w:rsid w:val="00063038"/>
    <w:rsid w:val="00094BF8"/>
    <w:rsid w:val="00095E46"/>
    <w:rsid w:val="000A5F5E"/>
    <w:rsid w:val="000A6B80"/>
    <w:rsid w:val="000A6F41"/>
    <w:rsid w:val="000A72DE"/>
    <w:rsid w:val="000C242D"/>
    <w:rsid w:val="000C4183"/>
    <w:rsid w:val="000D5A14"/>
    <w:rsid w:val="000E1DFF"/>
    <w:rsid w:val="000E2D73"/>
    <w:rsid w:val="000F16D0"/>
    <w:rsid w:val="000F1806"/>
    <w:rsid w:val="000F2B07"/>
    <w:rsid w:val="000F2E32"/>
    <w:rsid w:val="000F3D59"/>
    <w:rsid w:val="000F62C1"/>
    <w:rsid w:val="000F72D0"/>
    <w:rsid w:val="00104A10"/>
    <w:rsid w:val="001123A7"/>
    <w:rsid w:val="001138E0"/>
    <w:rsid w:val="001142AB"/>
    <w:rsid w:val="001147CC"/>
    <w:rsid w:val="00114B1B"/>
    <w:rsid w:val="00117C30"/>
    <w:rsid w:val="00120A4E"/>
    <w:rsid w:val="00127565"/>
    <w:rsid w:val="00127C73"/>
    <w:rsid w:val="00136A83"/>
    <w:rsid w:val="00155BB8"/>
    <w:rsid w:val="001675B9"/>
    <w:rsid w:val="00167CB2"/>
    <w:rsid w:val="00191522"/>
    <w:rsid w:val="00196D8B"/>
    <w:rsid w:val="001B2486"/>
    <w:rsid w:val="001B3129"/>
    <w:rsid w:val="001C45C4"/>
    <w:rsid w:val="001D2061"/>
    <w:rsid w:val="001D43A0"/>
    <w:rsid w:val="001D5941"/>
    <w:rsid w:val="001E20FC"/>
    <w:rsid w:val="001F3BC5"/>
    <w:rsid w:val="001F62B8"/>
    <w:rsid w:val="001F6D68"/>
    <w:rsid w:val="001F74CA"/>
    <w:rsid w:val="00200951"/>
    <w:rsid w:val="00201A0B"/>
    <w:rsid w:val="00202520"/>
    <w:rsid w:val="00220D27"/>
    <w:rsid w:val="00223899"/>
    <w:rsid w:val="00224126"/>
    <w:rsid w:val="00230897"/>
    <w:rsid w:val="00231461"/>
    <w:rsid w:val="002350FD"/>
    <w:rsid w:val="00235886"/>
    <w:rsid w:val="002407C1"/>
    <w:rsid w:val="002607EF"/>
    <w:rsid w:val="00261CD9"/>
    <w:rsid w:val="00264FC4"/>
    <w:rsid w:val="00271EBF"/>
    <w:rsid w:val="00273E9A"/>
    <w:rsid w:val="00284807"/>
    <w:rsid w:val="002867F3"/>
    <w:rsid w:val="00293475"/>
    <w:rsid w:val="00297E83"/>
    <w:rsid w:val="002A0031"/>
    <w:rsid w:val="002A170C"/>
    <w:rsid w:val="002A686B"/>
    <w:rsid w:val="002B18A5"/>
    <w:rsid w:val="002C09E9"/>
    <w:rsid w:val="002C3A28"/>
    <w:rsid w:val="002C759A"/>
    <w:rsid w:val="002D4CA1"/>
    <w:rsid w:val="002E2F98"/>
    <w:rsid w:val="002E45BA"/>
    <w:rsid w:val="002F2EF7"/>
    <w:rsid w:val="0031360D"/>
    <w:rsid w:val="00326E56"/>
    <w:rsid w:val="00327944"/>
    <w:rsid w:val="00341D1F"/>
    <w:rsid w:val="00352140"/>
    <w:rsid w:val="00362DDE"/>
    <w:rsid w:val="00362E84"/>
    <w:rsid w:val="00363C90"/>
    <w:rsid w:val="0036438F"/>
    <w:rsid w:val="003730F8"/>
    <w:rsid w:val="0037371D"/>
    <w:rsid w:val="00376A96"/>
    <w:rsid w:val="003800A6"/>
    <w:rsid w:val="00393BF8"/>
    <w:rsid w:val="003A3F89"/>
    <w:rsid w:val="003B5837"/>
    <w:rsid w:val="003C0B89"/>
    <w:rsid w:val="003C59E4"/>
    <w:rsid w:val="003C7EF0"/>
    <w:rsid w:val="003E49D5"/>
    <w:rsid w:val="003E782A"/>
    <w:rsid w:val="003F0D31"/>
    <w:rsid w:val="003F1F0C"/>
    <w:rsid w:val="003F3012"/>
    <w:rsid w:val="003F4883"/>
    <w:rsid w:val="003F55FD"/>
    <w:rsid w:val="00405800"/>
    <w:rsid w:val="0041522A"/>
    <w:rsid w:val="00415E91"/>
    <w:rsid w:val="0042368D"/>
    <w:rsid w:val="00426719"/>
    <w:rsid w:val="0043144A"/>
    <w:rsid w:val="0043185B"/>
    <w:rsid w:val="00437414"/>
    <w:rsid w:val="00440513"/>
    <w:rsid w:val="00442E22"/>
    <w:rsid w:val="00445DE1"/>
    <w:rsid w:val="00457C7E"/>
    <w:rsid w:val="004739E0"/>
    <w:rsid w:val="00477E51"/>
    <w:rsid w:val="004819E9"/>
    <w:rsid w:val="00490E5B"/>
    <w:rsid w:val="00494B89"/>
    <w:rsid w:val="00496054"/>
    <w:rsid w:val="004A17BD"/>
    <w:rsid w:val="004A4FC3"/>
    <w:rsid w:val="004A6EBA"/>
    <w:rsid w:val="004A70CB"/>
    <w:rsid w:val="004B1806"/>
    <w:rsid w:val="004B5C77"/>
    <w:rsid w:val="004C43E6"/>
    <w:rsid w:val="004E0028"/>
    <w:rsid w:val="004E5D19"/>
    <w:rsid w:val="004F2E9E"/>
    <w:rsid w:val="004F679E"/>
    <w:rsid w:val="00501C09"/>
    <w:rsid w:val="005055F4"/>
    <w:rsid w:val="00506622"/>
    <w:rsid w:val="00517648"/>
    <w:rsid w:val="00521E49"/>
    <w:rsid w:val="005229F9"/>
    <w:rsid w:val="00536719"/>
    <w:rsid w:val="00540121"/>
    <w:rsid w:val="00542640"/>
    <w:rsid w:val="00550A74"/>
    <w:rsid w:val="005565E4"/>
    <w:rsid w:val="00570D1D"/>
    <w:rsid w:val="00571CFD"/>
    <w:rsid w:val="00572E2F"/>
    <w:rsid w:val="0057601C"/>
    <w:rsid w:val="00576922"/>
    <w:rsid w:val="00582B58"/>
    <w:rsid w:val="0059288D"/>
    <w:rsid w:val="0059718B"/>
    <w:rsid w:val="005972B0"/>
    <w:rsid w:val="005A1CD6"/>
    <w:rsid w:val="005A314C"/>
    <w:rsid w:val="005A47F3"/>
    <w:rsid w:val="005A5E42"/>
    <w:rsid w:val="005B01D5"/>
    <w:rsid w:val="005B49B9"/>
    <w:rsid w:val="005B7ACD"/>
    <w:rsid w:val="005C31CB"/>
    <w:rsid w:val="005C41E6"/>
    <w:rsid w:val="005D48F7"/>
    <w:rsid w:val="005E263B"/>
    <w:rsid w:val="005E3AD7"/>
    <w:rsid w:val="005E648F"/>
    <w:rsid w:val="005F34A0"/>
    <w:rsid w:val="00607097"/>
    <w:rsid w:val="00611DA2"/>
    <w:rsid w:val="00622DC2"/>
    <w:rsid w:val="00624AE5"/>
    <w:rsid w:val="00630D2E"/>
    <w:rsid w:val="006366BC"/>
    <w:rsid w:val="00653C27"/>
    <w:rsid w:val="00662A2F"/>
    <w:rsid w:val="00666AFA"/>
    <w:rsid w:val="00667AE6"/>
    <w:rsid w:val="00674FAE"/>
    <w:rsid w:val="0067630F"/>
    <w:rsid w:val="00680E2C"/>
    <w:rsid w:val="00681ABF"/>
    <w:rsid w:val="00682D0D"/>
    <w:rsid w:val="00682DC9"/>
    <w:rsid w:val="0068594F"/>
    <w:rsid w:val="00687B33"/>
    <w:rsid w:val="00693C5D"/>
    <w:rsid w:val="00695742"/>
    <w:rsid w:val="00695E13"/>
    <w:rsid w:val="006A00E2"/>
    <w:rsid w:val="006A3003"/>
    <w:rsid w:val="006B0D3D"/>
    <w:rsid w:val="006B7364"/>
    <w:rsid w:val="006C0DB4"/>
    <w:rsid w:val="006C358E"/>
    <w:rsid w:val="006D40D5"/>
    <w:rsid w:val="006D6411"/>
    <w:rsid w:val="006E048A"/>
    <w:rsid w:val="006E7616"/>
    <w:rsid w:val="006F18B0"/>
    <w:rsid w:val="00700A42"/>
    <w:rsid w:val="007171F4"/>
    <w:rsid w:val="00721BE8"/>
    <w:rsid w:val="007347D1"/>
    <w:rsid w:val="00745D16"/>
    <w:rsid w:val="00757A25"/>
    <w:rsid w:val="00765A44"/>
    <w:rsid w:val="007722E0"/>
    <w:rsid w:val="007774CE"/>
    <w:rsid w:val="00780E64"/>
    <w:rsid w:val="00783943"/>
    <w:rsid w:val="00786157"/>
    <w:rsid w:val="00791C37"/>
    <w:rsid w:val="00793C56"/>
    <w:rsid w:val="007B243F"/>
    <w:rsid w:val="007B3F7F"/>
    <w:rsid w:val="007C0FC3"/>
    <w:rsid w:val="007C1ADF"/>
    <w:rsid w:val="007C1B96"/>
    <w:rsid w:val="007D264A"/>
    <w:rsid w:val="007D5DDC"/>
    <w:rsid w:val="007E0711"/>
    <w:rsid w:val="007E7F7C"/>
    <w:rsid w:val="007F1C9A"/>
    <w:rsid w:val="00801EA0"/>
    <w:rsid w:val="00813611"/>
    <w:rsid w:val="00815495"/>
    <w:rsid w:val="008174A8"/>
    <w:rsid w:val="00827496"/>
    <w:rsid w:val="00831914"/>
    <w:rsid w:val="008334ED"/>
    <w:rsid w:val="00833B87"/>
    <w:rsid w:val="00843BC1"/>
    <w:rsid w:val="00846D63"/>
    <w:rsid w:val="00851A21"/>
    <w:rsid w:val="00852FCC"/>
    <w:rsid w:val="00860638"/>
    <w:rsid w:val="00872B3A"/>
    <w:rsid w:val="008757BF"/>
    <w:rsid w:val="00880CB3"/>
    <w:rsid w:val="008917DA"/>
    <w:rsid w:val="00895B21"/>
    <w:rsid w:val="00895DCE"/>
    <w:rsid w:val="00897DDF"/>
    <w:rsid w:val="008A2DD2"/>
    <w:rsid w:val="008A313F"/>
    <w:rsid w:val="008A6527"/>
    <w:rsid w:val="008A7D1E"/>
    <w:rsid w:val="008B1DDC"/>
    <w:rsid w:val="008B1FE2"/>
    <w:rsid w:val="008B38B0"/>
    <w:rsid w:val="008B4230"/>
    <w:rsid w:val="008B4CF6"/>
    <w:rsid w:val="008C541A"/>
    <w:rsid w:val="008D67EF"/>
    <w:rsid w:val="008F029C"/>
    <w:rsid w:val="008F4498"/>
    <w:rsid w:val="008F4712"/>
    <w:rsid w:val="008F6CED"/>
    <w:rsid w:val="00905E02"/>
    <w:rsid w:val="0094519B"/>
    <w:rsid w:val="00947EED"/>
    <w:rsid w:val="00962533"/>
    <w:rsid w:val="0097119C"/>
    <w:rsid w:val="0097448C"/>
    <w:rsid w:val="00974E35"/>
    <w:rsid w:val="00980FA7"/>
    <w:rsid w:val="009A0CC3"/>
    <w:rsid w:val="009A1200"/>
    <w:rsid w:val="009A61A3"/>
    <w:rsid w:val="009B006A"/>
    <w:rsid w:val="009B58D7"/>
    <w:rsid w:val="009D4E5E"/>
    <w:rsid w:val="009E11AF"/>
    <w:rsid w:val="009E2AAF"/>
    <w:rsid w:val="009E456B"/>
    <w:rsid w:val="009F0928"/>
    <w:rsid w:val="009F3725"/>
    <w:rsid w:val="009F472A"/>
    <w:rsid w:val="009F786E"/>
    <w:rsid w:val="00A01F45"/>
    <w:rsid w:val="00A15D73"/>
    <w:rsid w:val="00A255AA"/>
    <w:rsid w:val="00A279D3"/>
    <w:rsid w:val="00A3111E"/>
    <w:rsid w:val="00A36F5B"/>
    <w:rsid w:val="00A378F9"/>
    <w:rsid w:val="00A42870"/>
    <w:rsid w:val="00A45B64"/>
    <w:rsid w:val="00A50241"/>
    <w:rsid w:val="00A51777"/>
    <w:rsid w:val="00A51B9A"/>
    <w:rsid w:val="00A5247B"/>
    <w:rsid w:val="00A56B54"/>
    <w:rsid w:val="00A606E6"/>
    <w:rsid w:val="00A60E78"/>
    <w:rsid w:val="00A61767"/>
    <w:rsid w:val="00A621D7"/>
    <w:rsid w:val="00A659E9"/>
    <w:rsid w:val="00A701BD"/>
    <w:rsid w:val="00A83DE6"/>
    <w:rsid w:val="00A9462A"/>
    <w:rsid w:val="00A95E7E"/>
    <w:rsid w:val="00AA3317"/>
    <w:rsid w:val="00AA70FC"/>
    <w:rsid w:val="00AC7470"/>
    <w:rsid w:val="00AD15DA"/>
    <w:rsid w:val="00AE2288"/>
    <w:rsid w:val="00AE4865"/>
    <w:rsid w:val="00AE6655"/>
    <w:rsid w:val="00AF2DDA"/>
    <w:rsid w:val="00B01760"/>
    <w:rsid w:val="00B01BC4"/>
    <w:rsid w:val="00B033CB"/>
    <w:rsid w:val="00B05CD8"/>
    <w:rsid w:val="00B060D8"/>
    <w:rsid w:val="00B06A2D"/>
    <w:rsid w:val="00B074FA"/>
    <w:rsid w:val="00B10974"/>
    <w:rsid w:val="00B12650"/>
    <w:rsid w:val="00B247D4"/>
    <w:rsid w:val="00B35681"/>
    <w:rsid w:val="00B400F6"/>
    <w:rsid w:val="00B41B00"/>
    <w:rsid w:val="00B43077"/>
    <w:rsid w:val="00B46EF9"/>
    <w:rsid w:val="00B47196"/>
    <w:rsid w:val="00B5272A"/>
    <w:rsid w:val="00B743F2"/>
    <w:rsid w:val="00B814ED"/>
    <w:rsid w:val="00B8206A"/>
    <w:rsid w:val="00B82BC4"/>
    <w:rsid w:val="00B87915"/>
    <w:rsid w:val="00B91D7C"/>
    <w:rsid w:val="00B95CD7"/>
    <w:rsid w:val="00BA2F3E"/>
    <w:rsid w:val="00BA3EAE"/>
    <w:rsid w:val="00BC2744"/>
    <w:rsid w:val="00BD2E89"/>
    <w:rsid w:val="00BF415F"/>
    <w:rsid w:val="00C07202"/>
    <w:rsid w:val="00C100EF"/>
    <w:rsid w:val="00C15287"/>
    <w:rsid w:val="00C167E2"/>
    <w:rsid w:val="00C26BD6"/>
    <w:rsid w:val="00C50DCB"/>
    <w:rsid w:val="00C559FD"/>
    <w:rsid w:val="00C56B29"/>
    <w:rsid w:val="00C64578"/>
    <w:rsid w:val="00C67A4C"/>
    <w:rsid w:val="00C75CEC"/>
    <w:rsid w:val="00C776E8"/>
    <w:rsid w:val="00C8456E"/>
    <w:rsid w:val="00C90225"/>
    <w:rsid w:val="00C91980"/>
    <w:rsid w:val="00C9544A"/>
    <w:rsid w:val="00CA44F9"/>
    <w:rsid w:val="00CB2D50"/>
    <w:rsid w:val="00CD21B2"/>
    <w:rsid w:val="00CE3359"/>
    <w:rsid w:val="00CE393F"/>
    <w:rsid w:val="00CE55D0"/>
    <w:rsid w:val="00CF0886"/>
    <w:rsid w:val="00CF1945"/>
    <w:rsid w:val="00CF7E6C"/>
    <w:rsid w:val="00D02EE3"/>
    <w:rsid w:val="00D05648"/>
    <w:rsid w:val="00D12011"/>
    <w:rsid w:val="00D20F95"/>
    <w:rsid w:val="00D3027E"/>
    <w:rsid w:val="00D439AA"/>
    <w:rsid w:val="00D43FCF"/>
    <w:rsid w:val="00D43FFD"/>
    <w:rsid w:val="00D54396"/>
    <w:rsid w:val="00D602B1"/>
    <w:rsid w:val="00D62030"/>
    <w:rsid w:val="00D7654A"/>
    <w:rsid w:val="00D86519"/>
    <w:rsid w:val="00D90EF7"/>
    <w:rsid w:val="00D94358"/>
    <w:rsid w:val="00DA23C2"/>
    <w:rsid w:val="00DB3E3E"/>
    <w:rsid w:val="00DB44B8"/>
    <w:rsid w:val="00DB6886"/>
    <w:rsid w:val="00DC43FA"/>
    <w:rsid w:val="00DD0900"/>
    <w:rsid w:val="00DD0A39"/>
    <w:rsid w:val="00DD5885"/>
    <w:rsid w:val="00DE15D1"/>
    <w:rsid w:val="00DE3968"/>
    <w:rsid w:val="00DF123A"/>
    <w:rsid w:val="00DF26FD"/>
    <w:rsid w:val="00DF52D9"/>
    <w:rsid w:val="00E12FE4"/>
    <w:rsid w:val="00E1449E"/>
    <w:rsid w:val="00E151B3"/>
    <w:rsid w:val="00E336D7"/>
    <w:rsid w:val="00E35B5C"/>
    <w:rsid w:val="00E41D8C"/>
    <w:rsid w:val="00E448FE"/>
    <w:rsid w:val="00E460FE"/>
    <w:rsid w:val="00E51EDE"/>
    <w:rsid w:val="00E53F1F"/>
    <w:rsid w:val="00E56733"/>
    <w:rsid w:val="00E65E72"/>
    <w:rsid w:val="00E7510A"/>
    <w:rsid w:val="00E771B8"/>
    <w:rsid w:val="00E80049"/>
    <w:rsid w:val="00EA2C25"/>
    <w:rsid w:val="00EB466E"/>
    <w:rsid w:val="00EC33AE"/>
    <w:rsid w:val="00EC5241"/>
    <w:rsid w:val="00ED7EA3"/>
    <w:rsid w:val="00EE0F6F"/>
    <w:rsid w:val="00EE26C2"/>
    <w:rsid w:val="00EE4562"/>
    <w:rsid w:val="00EE4C8F"/>
    <w:rsid w:val="00EF3426"/>
    <w:rsid w:val="00EF5F75"/>
    <w:rsid w:val="00F01EBE"/>
    <w:rsid w:val="00F06F4A"/>
    <w:rsid w:val="00F15EEC"/>
    <w:rsid w:val="00F2116A"/>
    <w:rsid w:val="00F21DC7"/>
    <w:rsid w:val="00F30F28"/>
    <w:rsid w:val="00F32A95"/>
    <w:rsid w:val="00F40B67"/>
    <w:rsid w:val="00F45C07"/>
    <w:rsid w:val="00F512C0"/>
    <w:rsid w:val="00F53E84"/>
    <w:rsid w:val="00F55612"/>
    <w:rsid w:val="00F5612F"/>
    <w:rsid w:val="00F65794"/>
    <w:rsid w:val="00F671DF"/>
    <w:rsid w:val="00F70C42"/>
    <w:rsid w:val="00F73A38"/>
    <w:rsid w:val="00F7740E"/>
    <w:rsid w:val="00F77DED"/>
    <w:rsid w:val="00F803E0"/>
    <w:rsid w:val="00F80DA8"/>
    <w:rsid w:val="00F846C0"/>
    <w:rsid w:val="00F86E19"/>
    <w:rsid w:val="00FB23D9"/>
    <w:rsid w:val="00FB64BA"/>
    <w:rsid w:val="00FC06BF"/>
    <w:rsid w:val="00FC2432"/>
    <w:rsid w:val="00FC7FBB"/>
    <w:rsid w:val="00FD4D0F"/>
    <w:rsid w:val="00FD58FF"/>
    <w:rsid w:val="00FE3684"/>
    <w:rsid w:val="00FF2C7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20CC6C"/>
  <w14:defaultImageDpi w14:val="330"/>
  <w15:docId w15:val="{396BBBB9-F6FA-41C4-9BE9-B360A99CB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5941"/>
    <w:rPr>
      <w:sz w:val="24"/>
      <w:szCs w:val="24"/>
    </w:rPr>
  </w:style>
  <w:style w:type="paragraph" w:styleId="Ttulo1">
    <w:name w:val="heading 1"/>
    <w:basedOn w:val="Normal"/>
    <w:link w:val="Ttulo1Char"/>
    <w:uiPriority w:val="9"/>
    <w:qFormat/>
    <w:locked/>
    <w:rsid w:val="00AA70FC"/>
    <w:pPr>
      <w:widowControl w:val="0"/>
      <w:spacing w:before="1"/>
      <w:ind w:left="521" w:hanging="420"/>
      <w:outlineLvl w:val="0"/>
    </w:pPr>
    <w:rPr>
      <w:rFonts w:ascii="Tahoma" w:eastAsia="Tahoma" w:hAnsi="Tahoma" w:cs="Tahoma"/>
      <w:b/>
      <w:bCs/>
      <w:sz w:val="22"/>
      <w:szCs w:val="22"/>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57601C"/>
    <w:pPr>
      <w:tabs>
        <w:tab w:val="center" w:pos="4252"/>
        <w:tab w:val="right" w:pos="8504"/>
      </w:tabs>
    </w:pPr>
    <w:rPr>
      <w:lang w:val="x-none" w:eastAsia="x-none"/>
    </w:rPr>
  </w:style>
  <w:style w:type="character" w:customStyle="1" w:styleId="CabealhoChar">
    <w:name w:val="Cabeçalho Char"/>
    <w:link w:val="Cabealho"/>
    <w:uiPriority w:val="99"/>
    <w:locked/>
    <w:rsid w:val="0068594F"/>
    <w:rPr>
      <w:sz w:val="24"/>
      <w:szCs w:val="24"/>
    </w:rPr>
  </w:style>
  <w:style w:type="paragraph" w:styleId="Rodap">
    <w:name w:val="footer"/>
    <w:basedOn w:val="Normal"/>
    <w:link w:val="RodapChar"/>
    <w:uiPriority w:val="99"/>
    <w:rsid w:val="0057601C"/>
    <w:pPr>
      <w:tabs>
        <w:tab w:val="center" w:pos="4252"/>
        <w:tab w:val="right" w:pos="8504"/>
      </w:tabs>
    </w:pPr>
    <w:rPr>
      <w:lang w:val="x-none" w:eastAsia="x-none"/>
    </w:rPr>
  </w:style>
  <w:style w:type="character" w:customStyle="1" w:styleId="RodapChar">
    <w:name w:val="Rodapé Char"/>
    <w:link w:val="Rodap"/>
    <w:uiPriority w:val="99"/>
    <w:locked/>
    <w:rsid w:val="00AE4865"/>
    <w:rPr>
      <w:sz w:val="24"/>
      <w:szCs w:val="24"/>
    </w:rPr>
  </w:style>
  <w:style w:type="character" w:styleId="Hyperlink">
    <w:name w:val="Hyperlink"/>
    <w:rsid w:val="0057601C"/>
    <w:rPr>
      <w:color w:val="0000FF"/>
      <w:u w:val="single"/>
    </w:rPr>
  </w:style>
  <w:style w:type="paragraph" w:styleId="Textodebalo">
    <w:name w:val="Balloon Text"/>
    <w:basedOn w:val="Normal"/>
    <w:link w:val="TextodebaloChar"/>
    <w:uiPriority w:val="99"/>
    <w:semiHidden/>
    <w:rsid w:val="0068594F"/>
    <w:rPr>
      <w:rFonts w:ascii="Tahoma" w:hAnsi="Tahoma"/>
      <w:sz w:val="16"/>
      <w:szCs w:val="16"/>
      <w:lang w:val="x-none" w:eastAsia="x-none"/>
    </w:rPr>
  </w:style>
  <w:style w:type="character" w:customStyle="1" w:styleId="TextodebaloChar">
    <w:name w:val="Texto de balão Char"/>
    <w:link w:val="Textodebalo"/>
    <w:uiPriority w:val="99"/>
    <w:locked/>
    <w:rsid w:val="0068594F"/>
    <w:rPr>
      <w:rFonts w:ascii="Tahoma" w:hAnsi="Tahoma" w:cs="Tahoma"/>
      <w:sz w:val="16"/>
      <w:szCs w:val="16"/>
    </w:rPr>
  </w:style>
  <w:style w:type="paragraph" w:customStyle="1" w:styleId="IDpaper-Title">
    <w:name w:val="IDpaper-Title"/>
    <w:basedOn w:val="Normal"/>
    <w:rsid w:val="006A00E2"/>
    <w:pPr>
      <w:widowControl w:val="0"/>
      <w:tabs>
        <w:tab w:val="left" w:pos="567"/>
      </w:tabs>
      <w:ind w:left="-397"/>
      <w:outlineLvl w:val="0"/>
    </w:pPr>
    <w:rPr>
      <w:rFonts w:ascii="Arial" w:hAnsi="Arial"/>
      <w:b/>
      <w:kern w:val="16"/>
      <w:szCs w:val="20"/>
      <w:lang w:val="en-GB" w:eastAsia="en-US"/>
    </w:rPr>
  </w:style>
  <w:style w:type="paragraph" w:customStyle="1" w:styleId="IDpaper-Autor">
    <w:name w:val="IDpaper- Autor"/>
    <w:basedOn w:val="IDpaper-Title"/>
    <w:rsid w:val="006A00E2"/>
    <w:pPr>
      <w:spacing w:after="240"/>
    </w:pPr>
    <w:rPr>
      <w:b w:val="0"/>
      <w:bCs/>
      <w:sz w:val="22"/>
      <w:lang w:val="pt-BR"/>
    </w:rPr>
  </w:style>
  <w:style w:type="paragraph" w:customStyle="1" w:styleId="IDpaper-Abstract">
    <w:name w:val="IDpaper-Abstract"/>
    <w:basedOn w:val="IDpaper-Text"/>
    <w:rsid w:val="006A00E2"/>
    <w:pPr>
      <w:spacing w:after="0"/>
    </w:pPr>
    <w:rPr>
      <w:i/>
      <w:iCs/>
      <w:sz w:val="18"/>
    </w:rPr>
  </w:style>
  <w:style w:type="paragraph" w:customStyle="1" w:styleId="IDpaper-Text">
    <w:name w:val="IDpaper-Text"/>
    <w:basedOn w:val="Normal"/>
    <w:rsid w:val="006A00E2"/>
    <w:pPr>
      <w:widowControl w:val="0"/>
      <w:tabs>
        <w:tab w:val="left" w:pos="284"/>
      </w:tabs>
      <w:spacing w:after="120"/>
    </w:pPr>
    <w:rPr>
      <w:rFonts w:ascii="Arial" w:hAnsi="Arial"/>
      <w:kern w:val="16"/>
      <w:sz w:val="20"/>
      <w:szCs w:val="20"/>
      <w:lang w:val="en-GB" w:eastAsia="en-US"/>
    </w:rPr>
  </w:style>
  <w:style w:type="paragraph" w:customStyle="1" w:styleId="IDpaper-heading1">
    <w:name w:val="IDpaper-heading1"/>
    <w:basedOn w:val="Normal"/>
    <w:rsid w:val="006A00E2"/>
    <w:pPr>
      <w:keepNext/>
      <w:widowControl w:val="0"/>
      <w:tabs>
        <w:tab w:val="left" w:pos="397"/>
      </w:tabs>
      <w:spacing w:before="480" w:after="120" w:line="360" w:lineRule="auto"/>
      <w:ind w:left="-397"/>
    </w:pPr>
    <w:rPr>
      <w:rFonts w:ascii="Arial" w:hAnsi="Arial"/>
      <w:b/>
      <w:kern w:val="16"/>
      <w:sz w:val="22"/>
      <w:szCs w:val="20"/>
      <w:lang w:val="en-GB" w:eastAsia="en-US"/>
    </w:rPr>
  </w:style>
  <w:style w:type="paragraph" w:customStyle="1" w:styleId="IDpaper-figureCaption">
    <w:name w:val="IDpaper-figureCaption"/>
    <w:basedOn w:val="Normal"/>
    <w:rsid w:val="006A00E2"/>
    <w:pPr>
      <w:widowControl w:val="0"/>
      <w:tabs>
        <w:tab w:val="left" w:pos="397"/>
      </w:tabs>
      <w:spacing w:before="360" w:after="120" w:line="360" w:lineRule="auto"/>
    </w:pPr>
    <w:rPr>
      <w:rFonts w:ascii="Arial" w:hAnsi="Arial"/>
      <w:kern w:val="16"/>
      <w:sz w:val="16"/>
      <w:szCs w:val="20"/>
      <w:lang w:val="en-GB" w:eastAsia="en-US"/>
    </w:rPr>
  </w:style>
  <w:style w:type="paragraph" w:customStyle="1" w:styleId="IDpaper-Tabletext">
    <w:name w:val="IDpaper-Table text"/>
    <w:basedOn w:val="Normal"/>
    <w:rsid w:val="006A00E2"/>
    <w:pPr>
      <w:widowControl w:val="0"/>
      <w:tabs>
        <w:tab w:val="left" w:pos="397"/>
      </w:tabs>
    </w:pPr>
    <w:rPr>
      <w:rFonts w:ascii="Arial" w:hAnsi="Arial"/>
      <w:kern w:val="18"/>
      <w:sz w:val="18"/>
      <w:szCs w:val="20"/>
      <w:lang w:val="en-GB" w:eastAsia="en-US"/>
    </w:rPr>
  </w:style>
  <w:style w:type="paragraph" w:customStyle="1" w:styleId="Idpaper-tableheading">
    <w:name w:val="Idpaper-table heading"/>
    <w:basedOn w:val="Normal"/>
    <w:rsid w:val="006A00E2"/>
    <w:rPr>
      <w:rFonts w:ascii="Arial" w:hAnsi="Arial"/>
      <w:sz w:val="18"/>
      <w:szCs w:val="20"/>
      <w:lang w:eastAsia="en-US"/>
    </w:rPr>
  </w:style>
  <w:style w:type="paragraph" w:customStyle="1" w:styleId="IDpaper-heading2">
    <w:name w:val="IDpaper-heading2"/>
    <w:basedOn w:val="IDpaper-Text"/>
    <w:rsid w:val="006A00E2"/>
    <w:pPr>
      <w:spacing w:before="240"/>
    </w:pPr>
    <w:rPr>
      <w:b/>
      <w:bCs/>
    </w:rPr>
  </w:style>
  <w:style w:type="paragraph" w:customStyle="1" w:styleId="IDpaper-Reference">
    <w:name w:val="IDpaper-Reference"/>
    <w:basedOn w:val="IDpaper-Text"/>
    <w:rsid w:val="006A00E2"/>
    <w:pPr>
      <w:ind w:left="284" w:hanging="284"/>
    </w:pPr>
  </w:style>
  <w:style w:type="paragraph" w:customStyle="1" w:styleId="IDpaper-heading3">
    <w:name w:val="IDpaper-heading3"/>
    <w:basedOn w:val="IDpaper-heading2"/>
    <w:next w:val="IDpaper-Text"/>
    <w:rsid w:val="006A00E2"/>
    <w:rPr>
      <w:b w:val="0"/>
      <w:bCs w:val="0"/>
      <w:i/>
      <w:iCs/>
    </w:rPr>
  </w:style>
  <w:style w:type="paragraph" w:customStyle="1" w:styleId="IDpaper-Quotation">
    <w:name w:val="IDpaper-Quotation"/>
    <w:basedOn w:val="IDpaper-Text"/>
    <w:rsid w:val="006A00E2"/>
    <w:pPr>
      <w:ind w:left="284"/>
    </w:pPr>
    <w:rPr>
      <w:sz w:val="18"/>
      <w:szCs w:val="18"/>
    </w:rPr>
  </w:style>
  <w:style w:type="paragraph" w:customStyle="1" w:styleId="IDpaper-Footnotetext">
    <w:name w:val="IDpaper-Footnote text"/>
    <w:basedOn w:val="Textodenotaderodap"/>
    <w:rsid w:val="006A00E2"/>
    <w:pPr>
      <w:ind w:left="284" w:hanging="284"/>
    </w:pPr>
    <w:rPr>
      <w:rFonts w:ascii="Arial" w:hAnsi="Arial"/>
      <w:kern w:val="16"/>
      <w:sz w:val="18"/>
      <w:lang w:eastAsia="en-US"/>
    </w:rPr>
  </w:style>
  <w:style w:type="paragraph" w:customStyle="1" w:styleId="IDpaper-TitleEnglish">
    <w:name w:val="IDpaper-TitleEnglish"/>
    <w:basedOn w:val="IDpaper-Title"/>
    <w:rsid w:val="006A00E2"/>
    <w:pPr>
      <w:spacing w:after="1200"/>
    </w:pPr>
    <w:rPr>
      <w:b w:val="0"/>
      <w:bCs/>
      <w:i/>
      <w:iCs/>
    </w:rPr>
  </w:style>
  <w:style w:type="paragraph" w:customStyle="1" w:styleId="IDpaper-Resumo">
    <w:name w:val="IDpaper-Resumo"/>
    <w:basedOn w:val="IDpaper-Abstract"/>
    <w:rsid w:val="006A00E2"/>
    <w:rPr>
      <w:i w:val="0"/>
      <w:iCs w:val="0"/>
      <w:lang w:val="pt-BR"/>
    </w:rPr>
  </w:style>
  <w:style w:type="paragraph" w:styleId="Textodenotadefim">
    <w:name w:val="endnote text"/>
    <w:basedOn w:val="Normal"/>
    <w:link w:val="TextodenotadefimChar"/>
    <w:rsid w:val="006A00E2"/>
    <w:rPr>
      <w:rFonts w:ascii="Arial" w:hAnsi="Arial"/>
      <w:sz w:val="16"/>
      <w:szCs w:val="20"/>
      <w:lang w:val="en-US" w:eastAsia="en-US"/>
    </w:rPr>
  </w:style>
  <w:style w:type="character" w:customStyle="1" w:styleId="TextodenotadefimChar">
    <w:name w:val="Texto de nota de fim Char"/>
    <w:link w:val="Textodenotadefim"/>
    <w:rsid w:val="006A00E2"/>
    <w:rPr>
      <w:rFonts w:ascii="Arial" w:hAnsi="Arial"/>
      <w:sz w:val="16"/>
      <w:lang w:val="en-US" w:eastAsia="en-US"/>
    </w:rPr>
  </w:style>
  <w:style w:type="character" w:styleId="Refdenotadefim">
    <w:name w:val="endnote reference"/>
    <w:rsid w:val="006A00E2"/>
    <w:rPr>
      <w:rFonts w:ascii="Arial" w:hAnsi="Arial"/>
      <w:sz w:val="22"/>
      <w:vertAlign w:val="superscript"/>
    </w:rPr>
  </w:style>
  <w:style w:type="paragraph" w:styleId="NormalWeb">
    <w:name w:val="Normal (Web)"/>
    <w:basedOn w:val="Normal"/>
    <w:uiPriority w:val="99"/>
    <w:rsid w:val="006A00E2"/>
    <w:pPr>
      <w:spacing w:before="100" w:beforeAutospacing="1" w:after="100" w:afterAutospacing="1"/>
    </w:pPr>
  </w:style>
  <w:style w:type="character" w:customStyle="1" w:styleId="notetext">
    <w:name w:val="note_text"/>
    <w:basedOn w:val="Fontepargpadro"/>
    <w:rsid w:val="006A00E2"/>
  </w:style>
  <w:style w:type="character" w:customStyle="1" w:styleId="hps">
    <w:name w:val="hps"/>
    <w:basedOn w:val="Fontepargpadro"/>
    <w:rsid w:val="006A00E2"/>
  </w:style>
  <w:style w:type="character" w:customStyle="1" w:styleId="shorttext">
    <w:name w:val="short_text"/>
    <w:basedOn w:val="Fontepargpadro"/>
    <w:rsid w:val="006A00E2"/>
  </w:style>
  <w:style w:type="paragraph" w:styleId="Textodenotaderodap">
    <w:name w:val="footnote text"/>
    <w:basedOn w:val="Normal"/>
    <w:link w:val="TextodenotaderodapChar"/>
    <w:uiPriority w:val="99"/>
    <w:unhideWhenUsed/>
    <w:rsid w:val="006A00E2"/>
    <w:rPr>
      <w:sz w:val="20"/>
      <w:szCs w:val="20"/>
    </w:rPr>
  </w:style>
  <w:style w:type="character" w:customStyle="1" w:styleId="TextodenotaderodapChar">
    <w:name w:val="Texto de nota de rodapé Char"/>
    <w:basedOn w:val="Fontepargpadro"/>
    <w:link w:val="Textodenotaderodap"/>
    <w:uiPriority w:val="99"/>
    <w:rsid w:val="006A00E2"/>
  </w:style>
  <w:style w:type="paragraph" w:styleId="PargrafodaLista">
    <w:name w:val="List Paragraph"/>
    <w:basedOn w:val="Normal"/>
    <w:uiPriority w:val="34"/>
    <w:qFormat/>
    <w:rsid w:val="00167CB2"/>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DD5885"/>
    <w:pPr>
      <w:autoSpaceDE w:val="0"/>
      <w:autoSpaceDN w:val="0"/>
      <w:adjustRightInd w:val="0"/>
    </w:pPr>
    <w:rPr>
      <w:rFonts w:ascii="Arial" w:eastAsia="Calibri" w:hAnsi="Arial" w:cs="Arial"/>
      <w:color w:val="000000"/>
      <w:sz w:val="24"/>
      <w:szCs w:val="24"/>
      <w:lang w:eastAsia="en-US"/>
    </w:rPr>
  </w:style>
  <w:style w:type="table" w:styleId="Tabelacomgrade">
    <w:name w:val="Table Grid"/>
    <w:basedOn w:val="Tabelanormal"/>
    <w:uiPriority w:val="39"/>
    <w:locked/>
    <w:rsid w:val="00F80D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iPriority w:val="99"/>
    <w:semiHidden/>
    <w:unhideWhenUsed/>
    <w:rsid w:val="00F73A38"/>
    <w:rPr>
      <w:sz w:val="16"/>
      <w:szCs w:val="16"/>
    </w:rPr>
  </w:style>
  <w:style w:type="paragraph" w:styleId="Textodecomentrio">
    <w:name w:val="annotation text"/>
    <w:basedOn w:val="Normal"/>
    <w:link w:val="TextodecomentrioChar"/>
    <w:uiPriority w:val="99"/>
    <w:semiHidden/>
    <w:unhideWhenUsed/>
    <w:rsid w:val="00F73A38"/>
    <w:rPr>
      <w:sz w:val="20"/>
      <w:szCs w:val="20"/>
    </w:rPr>
  </w:style>
  <w:style w:type="character" w:customStyle="1" w:styleId="TextodecomentrioChar">
    <w:name w:val="Texto de comentário Char"/>
    <w:basedOn w:val="Fontepargpadro"/>
    <w:link w:val="Textodecomentrio"/>
    <w:uiPriority w:val="99"/>
    <w:semiHidden/>
    <w:rsid w:val="00F73A38"/>
  </w:style>
  <w:style w:type="paragraph" w:styleId="Assuntodocomentrio">
    <w:name w:val="annotation subject"/>
    <w:basedOn w:val="Textodecomentrio"/>
    <w:next w:val="Textodecomentrio"/>
    <w:link w:val="AssuntodocomentrioChar"/>
    <w:uiPriority w:val="99"/>
    <w:semiHidden/>
    <w:unhideWhenUsed/>
    <w:rsid w:val="00F73A38"/>
    <w:rPr>
      <w:b/>
      <w:bCs/>
    </w:rPr>
  </w:style>
  <w:style w:type="character" w:customStyle="1" w:styleId="AssuntodocomentrioChar">
    <w:name w:val="Assunto do comentário Char"/>
    <w:basedOn w:val="TextodecomentrioChar"/>
    <w:link w:val="Assuntodocomentrio"/>
    <w:uiPriority w:val="99"/>
    <w:semiHidden/>
    <w:rsid w:val="00F73A38"/>
    <w:rPr>
      <w:b/>
      <w:bCs/>
    </w:rPr>
  </w:style>
  <w:style w:type="character" w:styleId="Refdenotaderodap">
    <w:name w:val="footnote reference"/>
    <w:basedOn w:val="Fontepargpadro"/>
    <w:uiPriority w:val="99"/>
    <w:semiHidden/>
    <w:unhideWhenUsed/>
    <w:rsid w:val="00D12011"/>
    <w:rPr>
      <w:vertAlign w:val="superscript"/>
    </w:rPr>
  </w:style>
  <w:style w:type="paragraph" w:styleId="Reviso">
    <w:name w:val="Revision"/>
    <w:hidden/>
    <w:uiPriority w:val="99"/>
    <w:semiHidden/>
    <w:rsid w:val="00AE2288"/>
    <w:rPr>
      <w:sz w:val="24"/>
      <w:szCs w:val="24"/>
    </w:rPr>
  </w:style>
  <w:style w:type="character" w:styleId="MenoPendente">
    <w:name w:val="Unresolved Mention"/>
    <w:basedOn w:val="Fontepargpadro"/>
    <w:uiPriority w:val="99"/>
    <w:semiHidden/>
    <w:unhideWhenUsed/>
    <w:rsid w:val="00DE3968"/>
    <w:rPr>
      <w:color w:val="605E5C"/>
      <w:shd w:val="clear" w:color="auto" w:fill="E1DFDD"/>
    </w:rPr>
  </w:style>
  <w:style w:type="character" w:styleId="Nmerodepgina">
    <w:name w:val="page number"/>
    <w:basedOn w:val="Fontepargpadro"/>
    <w:uiPriority w:val="99"/>
    <w:semiHidden/>
    <w:unhideWhenUsed/>
    <w:rsid w:val="002350FD"/>
  </w:style>
  <w:style w:type="character" w:customStyle="1" w:styleId="Ttulo1Char">
    <w:name w:val="Título 1 Char"/>
    <w:basedOn w:val="Fontepargpadro"/>
    <w:link w:val="Ttulo1"/>
    <w:uiPriority w:val="9"/>
    <w:rsid w:val="00AA70FC"/>
    <w:rPr>
      <w:rFonts w:ascii="Tahoma" w:eastAsia="Tahoma" w:hAnsi="Tahoma" w:cs="Tahoma"/>
      <w:b/>
      <w:bCs/>
      <w:sz w:val="22"/>
      <w:szCs w:val="22"/>
      <w:lang w:val="pt-PT"/>
    </w:rPr>
  </w:style>
  <w:style w:type="paragraph" w:styleId="Ttulo">
    <w:name w:val="Title"/>
    <w:basedOn w:val="Normal"/>
    <w:next w:val="Normal"/>
    <w:link w:val="TtuloChar"/>
    <w:uiPriority w:val="10"/>
    <w:qFormat/>
    <w:locked/>
    <w:rsid w:val="00AA70FC"/>
    <w:pPr>
      <w:spacing w:after="80"/>
      <w:contextualSpacing/>
    </w:pPr>
    <w:rPr>
      <w:rFonts w:eastAsiaTheme="majorEastAsia" w:cstheme="majorBidi"/>
      <w:b/>
      <w:spacing w:val="-10"/>
      <w:kern w:val="28"/>
      <w:szCs w:val="56"/>
      <w:lang w:eastAsia="en-US"/>
      <w14:ligatures w14:val="standardContextual"/>
    </w:rPr>
  </w:style>
  <w:style w:type="character" w:customStyle="1" w:styleId="TtuloChar">
    <w:name w:val="Título Char"/>
    <w:basedOn w:val="Fontepargpadro"/>
    <w:link w:val="Ttulo"/>
    <w:uiPriority w:val="10"/>
    <w:rsid w:val="00AA70FC"/>
    <w:rPr>
      <w:rFonts w:eastAsiaTheme="majorEastAsia" w:cstheme="majorBidi"/>
      <w:b/>
      <w:spacing w:val="-10"/>
      <w:kern w:val="28"/>
      <w:sz w:val="24"/>
      <w:szCs w:val="56"/>
      <w:lang w:eastAsia="en-US"/>
      <w14:ligatures w14:val="standardContextual"/>
    </w:rPr>
  </w:style>
  <w:style w:type="character" w:customStyle="1" w:styleId="--l">
    <w:name w:val="--l"/>
    <w:basedOn w:val="Fontepargpadro"/>
    <w:rsid w:val="00AA70FC"/>
  </w:style>
  <w:style w:type="character" w:customStyle="1" w:styleId="container-target">
    <w:name w:val="container-target"/>
    <w:basedOn w:val="Fontepargpadro"/>
    <w:rsid w:val="00AA70FC"/>
  </w:style>
  <w:style w:type="character" w:customStyle="1" w:styleId="--r">
    <w:name w:val="--r"/>
    <w:basedOn w:val="Fontepargpadro"/>
    <w:rsid w:val="00AA70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66558">
      <w:bodyDiv w:val="1"/>
      <w:marLeft w:val="0"/>
      <w:marRight w:val="0"/>
      <w:marTop w:val="0"/>
      <w:marBottom w:val="0"/>
      <w:divBdr>
        <w:top w:val="none" w:sz="0" w:space="0" w:color="auto"/>
        <w:left w:val="none" w:sz="0" w:space="0" w:color="auto"/>
        <w:bottom w:val="none" w:sz="0" w:space="0" w:color="auto"/>
        <w:right w:val="none" w:sz="0" w:space="0" w:color="auto"/>
      </w:divBdr>
    </w:div>
    <w:div w:id="168060643">
      <w:bodyDiv w:val="1"/>
      <w:marLeft w:val="0"/>
      <w:marRight w:val="0"/>
      <w:marTop w:val="0"/>
      <w:marBottom w:val="0"/>
      <w:divBdr>
        <w:top w:val="none" w:sz="0" w:space="0" w:color="auto"/>
        <w:left w:val="none" w:sz="0" w:space="0" w:color="auto"/>
        <w:bottom w:val="none" w:sz="0" w:space="0" w:color="auto"/>
        <w:right w:val="none" w:sz="0" w:space="0" w:color="auto"/>
      </w:divBdr>
    </w:div>
    <w:div w:id="221212274">
      <w:bodyDiv w:val="1"/>
      <w:marLeft w:val="0"/>
      <w:marRight w:val="0"/>
      <w:marTop w:val="0"/>
      <w:marBottom w:val="0"/>
      <w:divBdr>
        <w:top w:val="none" w:sz="0" w:space="0" w:color="auto"/>
        <w:left w:val="none" w:sz="0" w:space="0" w:color="auto"/>
        <w:bottom w:val="none" w:sz="0" w:space="0" w:color="auto"/>
        <w:right w:val="none" w:sz="0" w:space="0" w:color="auto"/>
      </w:divBdr>
    </w:div>
    <w:div w:id="511604861">
      <w:bodyDiv w:val="1"/>
      <w:marLeft w:val="0"/>
      <w:marRight w:val="0"/>
      <w:marTop w:val="0"/>
      <w:marBottom w:val="0"/>
      <w:divBdr>
        <w:top w:val="none" w:sz="0" w:space="0" w:color="auto"/>
        <w:left w:val="none" w:sz="0" w:space="0" w:color="auto"/>
        <w:bottom w:val="none" w:sz="0" w:space="0" w:color="auto"/>
        <w:right w:val="none" w:sz="0" w:space="0" w:color="auto"/>
      </w:divBdr>
    </w:div>
    <w:div w:id="663974716">
      <w:bodyDiv w:val="1"/>
      <w:marLeft w:val="0"/>
      <w:marRight w:val="0"/>
      <w:marTop w:val="0"/>
      <w:marBottom w:val="0"/>
      <w:divBdr>
        <w:top w:val="none" w:sz="0" w:space="0" w:color="auto"/>
        <w:left w:val="none" w:sz="0" w:space="0" w:color="auto"/>
        <w:bottom w:val="none" w:sz="0" w:space="0" w:color="auto"/>
        <w:right w:val="none" w:sz="0" w:space="0" w:color="auto"/>
      </w:divBdr>
    </w:div>
    <w:div w:id="705834064">
      <w:bodyDiv w:val="1"/>
      <w:marLeft w:val="0"/>
      <w:marRight w:val="0"/>
      <w:marTop w:val="0"/>
      <w:marBottom w:val="0"/>
      <w:divBdr>
        <w:top w:val="none" w:sz="0" w:space="0" w:color="auto"/>
        <w:left w:val="none" w:sz="0" w:space="0" w:color="auto"/>
        <w:bottom w:val="none" w:sz="0" w:space="0" w:color="auto"/>
        <w:right w:val="none" w:sz="0" w:space="0" w:color="auto"/>
      </w:divBdr>
    </w:div>
    <w:div w:id="1005589798">
      <w:bodyDiv w:val="1"/>
      <w:marLeft w:val="0"/>
      <w:marRight w:val="0"/>
      <w:marTop w:val="0"/>
      <w:marBottom w:val="0"/>
      <w:divBdr>
        <w:top w:val="none" w:sz="0" w:space="0" w:color="auto"/>
        <w:left w:val="none" w:sz="0" w:space="0" w:color="auto"/>
        <w:bottom w:val="none" w:sz="0" w:space="0" w:color="auto"/>
        <w:right w:val="none" w:sz="0" w:space="0" w:color="auto"/>
      </w:divBdr>
    </w:div>
    <w:div w:id="1028406616">
      <w:bodyDiv w:val="1"/>
      <w:marLeft w:val="0"/>
      <w:marRight w:val="0"/>
      <w:marTop w:val="0"/>
      <w:marBottom w:val="0"/>
      <w:divBdr>
        <w:top w:val="none" w:sz="0" w:space="0" w:color="auto"/>
        <w:left w:val="none" w:sz="0" w:space="0" w:color="auto"/>
        <w:bottom w:val="none" w:sz="0" w:space="0" w:color="auto"/>
        <w:right w:val="none" w:sz="0" w:space="0" w:color="auto"/>
      </w:divBdr>
    </w:div>
    <w:div w:id="1125537868">
      <w:bodyDiv w:val="1"/>
      <w:marLeft w:val="0"/>
      <w:marRight w:val="0"/>
      <w:marTop w:val="0"/>
      <w:marBottom w:val="0"/>
      <w:divBdr>
        <w:top w:val="none" w:sz="0" w:space="0" w:color="auto"/>
        <w:left w:val="none" w:sz="0" w:space="0" w:color="auto"/>
        <w:bottom w:val="none" w:sz="0" w:space="0" w:color="auto"/>
        <w:right w:val="none" w:sz="0" w:space="0" w:color="auto"/>
      </w:divBdr>
    </w:div>
    <w:div w:id="1531525674">
      <w:bodyDiv w:val="1"/>
      <w:marLeft w:val="0"/>
      <w:marRight w:val="0"/>
      <w:marTop w:val="0"/>
      <w:marBottom w:val="0"/>
      <w:divBdr>
        <w:top w:val="none" w:sz="0" w:space="0" w:color="auto"/>
        <w:left w:val="none" w:sz="0" w:space="0" w:color="auto"/>
        <w:bottom w:val="none" w:sz="0" w:space="0" w:color="auto"/>
        <w:right w:val="none" w:sz="0" w:space="0" w:color="auto"/>
      </w:divBdr>
    </w:div>
    <w:div w:id="1575512692">
      <w:bodyDiv w:val="1"/>
      <w:marLeft w:val="0"/>
      <w:marRight w:val="0"/>
      <w:marTop w:val="0"/>
      <w:marBottom w:val="0"/>
      <w:divBdr>
        <w:top w:val="none" w:sz="0" w:space="0" w:color="auto"/>
        <w:left w:val="none" w:sz="0" w:space="0" w:color="auto"/>
        <w:bottom w:val="none" w:sz="0" w:space="0" w:color="auto"/>
        <w:right w:val="none" w:sz="0" w:space="0" w:color="auto"/>
      </w:divBdr>
    </w:div>
    <w:div w:id="1589197807">
      <w:bodyDiv w:val="1"/>
      <w:marLeft w:val="0"/>
      <w:marRight w:val="0"/>
      <w:marTop w:val="0"/>
      <w:marBottom w:val="0"/>
      <w:divBdr>
        <w:top w:val="none" w:sz="0" w:space="0" w:color="auto"/>
        <w:left w:val="none" w:sz="0" w:space="0" w:color="auto"/>
        <w:bottom w:val="none" w:sz="0" w:space="0" w:color="auto"/>
        <w:right w:val="none" w:sz="0" w:space="0" w:color="auto"/>
      </w:divBdr>
    </w:div>
    <w:div w:id="1620332413">
      <w:bodyDiv w:val="1"/>
      <w:marLeft w:val="0"/>
      <w:marRight w:val="0"/>
      <w:marTop w:val="0"/>
      <w:marBottom w:val="0"/>
      <w:divBdr>
        <w:top w:val="none" w:sz="0" w:space="0" w:color="auto"/>
        <w:left w:val="none" w:sz="0" w:space="0" w:color="auto"/>
        <w:bottom w:val="none" w:sz="0" w:space="0" w:color="auto"/>
        <w:right w:val="none" w:sz="0" w:space="0" w:color="auto"/>
      </w:divBdr>
    </w:div>
    <w:div w:id="1664818482">
      <w:bodyDiv w:val="1"/>
      <w:marLeft w:val="0"/>
      <w:marRight w:val="0"/>
      <w:marTop w:val="0"/>
      <w:marBottom w:val="0"/>
      <w:divBdr>
        <w:top w:val="none" w:sz="0" w:space="0" w:color="auto"/>
        <w:left w:val="none" w:sz="0" w:space="0" w:color="auto"/>
        <w:bottom w:val="none" w:sz="0" w:space="0" w:color="auto"/>
        <w:right w:val="none" w:sz="0" w:space="0" w:color="auto"/>
      </w:divBdr>
    </w:div>
    <w:div w:id="1703943789">
      <w:bodyDiv w:val="1"/>
      <w:marLeft w:val="0"/>
      <w:marRight w:val="0"/>
      <w:marTop w:val="0"/>
      <w:marBottom w:val="0"/>
      <w:divBdr>
        <w:top w:val="none" w:sz="0" w:space="0" w:color="auto"/>
        <w:left w:val="none" w:sz="0" w:space="0" w:color="auto"/>
        <w:bottom w:val="none" w:sz="0" w:space="0" w:color="auto"/>
        <w:right w:val="none" w:sz="0" w:space="0" w:color="auto"/>
      </w:divBdr>
    </w:div>
    <w:div w:id="1724324705">
      <w:bodyDiv w:val="1"/>
      <w:marLeft w:val="0"/>
      <w:marRight w:val="0"/>
      <w:marTop w:val="0"/>
      <w:marBottom w:val="0"/>
      <w:divBdr>
        <w:top w:val="none" w:sz="0" w:space="0" w:color="auto"/>
        <w:left w:val="none" w:sz="0" w:space="0" w:color="auto"/>
        <w:bottom w:val="none" w:sz="0" w:space="0" w:color="auto"/>
        <w:right w:val="none" w:sz="0" w:space="0" w:color="auto"/>
      </w:divBdr>
    </w:div>
    <w:div w:id="1742484542">
      <w:bodyDiv w:val="1"/>
      <w:marLeft w:val="0"/>
      <w:marRight w:val="0"/>
      <w:marTop w:val="0"/>
      <w:marBottom w:val="0"/>
      <w:divBdr>
        <w:top w:val="none" w:sz="0" w:space="0" w:color="auto"/>
        <w:left w:val="none" w:sz="0" w:space="0" w:color="auto"/>
        <w:bottom w:val="none" w:sz="0" w:space="0" w:color="auto"/>
        <w:right w:val="none" w:sz="0" w:space="0" w:color="auto"/>
      </w:divBdr>
    </w:div>
    <w:div w:id="1797675539">
      <w:marLeft w:val="0"/>
      <w:marRight w:val="0"/>
      <w:marTop w:val="0"/>
      <w:marBottom w:val="0"/>
      <w:divBdr>
        <w:top w:val="none" w:sz="0" w:space="0" w:color="auto"/>
        <w:left w:val="none" w:sz="0" w:space="0" w:color="auto"/>
        <w:bottom w:val="none" w:sz="0" w:space="0" w:color="auto"/>
        <w:right w:val="none" w:sz="0" w:space="0" w:color="auto"/>
      </w:divBdr>
    </w:div>
    <w:div w:id="2062826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campos.rj.gov.b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footnotes.xml.rels><?xml version="1.0" encoding="UTF-8" standalone="yes"?>
<Relationships xmlns="http://schemas.openxmlformats.org/package/2006/relationships"><Relationship Id="rId3" Type="http://schemas.openxmlformats.org/officeDocument/2006/relationships/hyperlink" Target="mailto:Carol_Miranda91@hotmail.com" TargetMode="External"/><Relationship Id="rId2" Type="http://schemas.openxmlformats.org/officeDocument/2006/relationships/hyperlink" Target="mailto:lia.hasenclever@ucam-campos.br" TargetMode="External"/><Relationship Id="rId1" Type="http://schemas.openxmlformats.org/officeDocument/2006/relationships/hyperlink" Target="mailto:yafaure@yahoo.f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968AB2-C8F2-43A5-876B-395F27AAC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1425</TotalTime>
  <Pages>23</Pages>
  <Words>9017</Words>
  <Characters>48695</Characters>
  <Application>Microsoft Office Word</Application>
  <DocSecurity>0</DocSecurity>
  <Lines>405</Lines>
  <Paragraphs>115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Ofício 01/11- Hotel Rifoles                                                         Natal, 10 de maio de 2011</vt:lpstr>
    </vt:vector>
  </TitlesOfParts>
  <Company>Hewlett-Packard</Company>
  <LinksUpToDate>false</LinksUpToDate>
  <CharactersWithSpaces>57597</CharactersWithSpaces>
  <SharedDoc>false</SharedDoc>
  <HLinks>
    <vt:vector size="24" baseType="variant">
      <vt:variant>
        <vt:i4>2359340</vt:i4>
      </vt:variant>
      <vt:variant>
        <vt:i4>9</vt:i4>
      </vt:variant>
      <vt:variant>
        <vt:i4>0</vt:i4>
      </vt:variant>
      <vt:variant>
        <vt:i4>5</vt:i4>
      </vt:variant>
      <vt:variant>
        <vt:lpwstr>http://www.abnt.org.br/</vt:lpwstr>
      </vt:variant>
      <vt:variant>
        <vt:lpwstr/>
      </vt:variant>
      <vt:variant>
        <vt:i4>2490484</vt:i4>
      </vt:variant>
      <vt:variant>
        <vt:i4>6</vt:i4>
      </vt:variant>
      <vt:variant>
        <vt:i4>0</vt:i4>
      </vt:variant>
      <vt:variant>
        <vt:i4>5</vt:i4>
      </vt:variant>
      <vt:variant>
        <vt:lpwstr>http://loja.ibge.gov.br/informacoes-gerais/normas/normas-de-apresentac-o-tabular-3-edic-o.html</vt:lpwstr>
      </vt:variant>
      <vt:variant>
        <vt:lpwstr/>
      </vt:variant>
      <vt:variant>
        <vt:i4>1179649</vt:i4>
      </vt:variant>
      <vt:variant>
        <vt:i4>3</vt:i4>
      </vt:variant>
      <vt:variant>
        <vt:i4>0</vt:i4>
      </vt:variant>
      <vt:variant>
        <vt:i4>5</vt:i4>
      </vt:variant>
      <vt:variant>
        <vt:lpwstr>http://www.ibge.gov.br/home/</vt:lpwstr>
      </vt:variant>
      <vt:variant>
        <vt:lpwstr/>
      </vt:variant>
      <vt:variant>
        <vt:i4>2490484</vt:i4>
      </vt:variant>
      <vt:variant>
        <vt:i4>0</vt:i4>
      </vt:variant>
      <vt:variant>
        <vt:i4>0</vt:i4>
      </vt:variant>
      <vt:variant>
        <vt:i4>5</vt:i4>
      </vt:variant>
      <vt:variant>
        <vt:lpwstr>http://loja.ibge.gov.br/informacoes-gerais/normas/normas-de-apresentac-o-tabular-3-edic-o.html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Microsoft Office User</cp:lastModifiedBy>
  <cp:revision>6</cp:revision>
  <cp:lastPrinted>2011-10-07T12:07:00Z</cp:lastPrinted>
  <dcterms:created xsi:type="dcterms:W3CDTF">2025-10-01T20:02:00Z</dcterms:created>
  <dcterms:modified xsi:type="dcterms:W3CDTF">2025-10-07T14:55:00Z</dcterms:modified>
</cp:coreProperties>
</file>